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34061707"/>
        <w:docPartObj>
          <w:docPartGallery w:val="Cover Pages"/>
          <w:docPartUnique/>
        </w:docPartObj>
      </w:sdtPr>
      <w:sdtEndPr>
        <w:rPr>
          <w:b/>
          <w:lang w:val="en-US"/>
        </w:rPr>
      </w:sdtEndPr>
      <w:sdtContent>
        <w:p w14:paraId="72A2C0CD" w14:textId="77777777" w:rsidR="004C1FB8" w:rsidRDefault="004C1FB8" w:rsidP="009B13B6"/>
        <w:p w14:paraId="68CB6A96" w14:textId="5C4A528C" w:rsidR="004C1FB8" w:rsidRPr="00BE6DB5" w:rsidRDefault="004C1FB8" w:rsidP="00BE6DB5">
          <w:r>
            <w:rPr>
              <w:noProof/>
              <w:lang w:eastAsia="sk-SK"/>
            </w:rPr>
            <w:drawing>
              <wp:inline distT="114300" distB="114300" distL="114300" distR="114300" wp14:anchorId="31B1690A" wp14:editId="7E17600C">
                <wp:extent cx="2705418" cy="714375"/>
                <wp:effectExtent l="0" t="0" r="0" b="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418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574229">
            <w:rPr>
              <w:noProof/>
              <w:lang w:eastAsia="sk-SK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1CCAE22" wp14:editId="76D81FD6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551045" cy="1376680"/>
                    <wp:effectExtent l="0" t="0" r="0" b="0"/>
                    <wp:wrapSquare wrapText="bothSides"/>
                    <wp:docPr id="131" name="Textové pole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551045" cy="1376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D09896" w14:textId="5DE13718" w:rsidR="000D73F9" w:rsidRDefault="000D73F9" w:rsidP="00D31A3B">
                                <w:pPr>
                                  <w:pStyle w:val="NoSpacing"/>
                                  <w:spacing w:before="40" w:after="120" w:line="216" w:lineRule="auto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Usmernenie pre očkovanie proti ochoreniu COVID-19 prostredníctvom výjazdovej očkovacej služby</w:t>
                                </w:r>
                              </w:p>
                              <w:p w14:paraId="240B884F" w14:textId="35D36985" w:rsidR="00D31A3B" w:rsidRDefault="00D31A3B" w:rsidP="00D31A3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t>Verzia účinná k </w:t>
                                </w:r>
                                <w:r w:rsidRPr="00D31A3B">
                                  <w:rPr>
                                    <w:b/>
                                  </w:rPr>
                                  <w:t>1</w:t>
                                </w:r>
                                <w:r w:rsidR="005D282E">
                                  <w:rPr>
                                    <w:b/>
                                  </w:rPr>
                                  <w:t>9</w:t>
                                </w:r>
                                <w:r w:rsidRPr="00D31A3B">
                                  <w:rPr>
                                    <w:b/>
                                  </w:rPr>
                                  <w:t>.01.2021</w:t>
                                </w:r>
                              </w:p>
                              <w:p w14:paraId="6ED0EC43" w14:textId="77777777" w:rsidR="00D31A3B" w:rsidRDefault="00D31A3B" w:rsidP="00D31A3B"/>
                              <w:p w14:paraId="6B7AACFF" w14:textId="2AB5D9E8" w:rsidR="000D73F9" w:rsidRDefault="000D73F9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Ministerstvo zdravotníctva sr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1CCAE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1" o:spid="_x0000_s1026" type="#_x0000_t202" style="position:absolute;left:0;text-align:left;margin-left:0;margin-top:0;width:358.35pt;height:108.4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" filled="f" stroked="f" strokeweight=".5pt">
                    <v:textbox style="mso-fit-shape-to-text:t" inset="0,0,0,0">
                      <w:txbxContent>
                        <w:p w14:paraId="66D09896" w14:textId="5DE13718" w:rsidR="000D73F9" w:rsidRDefault="000D73F9" w:rsidP="00D31A3B">
                          <w:pPr>
                            <w:pStyle w:val="NoSpacing"/>
                            <w:spacing w:before="40" w:after="120" w:line="216" w:lineRule="auto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Usmernenie pre očkovanie proti ochoreniu COVID-19 prostredníctvom výjazdovej očkovacej služby</w:t>
                          </w:r>
                        </w:p>
                        <w:p w14:paraId="240B884F" w14:textId="35D36985" w:rsidR="00D31A3B" w:rsidRDefault="00D31A3B" w:rsidP="00D31A3B">
                          <w:pPr>
                            <w:rPr>
                              <w:b/>
                            </w:rPr>
                          </w:pPr>
                          <w:r>
                            <w:t>Verzia účinná k </w:t>
                          </w:r>
                          <w:r w:rsidRPr="00D31A3B">
                            <w:rPr>
                              <w:b/>
                            </w:rPr>
                            <w:t>1</w:t>
                          </w:r>
                          <w:r w:rsidR="005D282E">
                            <w:rPr>
                              <w:b/>
                            </w:rPr>
                            <w:t>9</w:t>
                          </w:r>
                          <w:bookmarkStart w:id="1" w:name="_GoBack"/>
                          <w:bookmarkEnd w:id="1"/>
                          <w:r w:rsidRPr="00D31A3B">
                            <w:rPr>
                              <w:b/>
                            </w:rPr>
                            <w:t>.01.2021</w:t>
                          </w:r>
                        </w:p>
                        <w:p w14:paraId="6ED0EC43" w14:textId="77777777" w:rsidR="00D31A3B" w:rsidRDefault="00D31A3B" w:rsidP="00D31A3B"/>
                        <w:p w14:paraId="6B7AACFF" w14:textId="2AB5D9E8" w:rsidR="000D73F9" w:rsidRDefault="000D73F9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t>Ministerstvo zdravotníctva sr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74229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413F46" wp14:editId="12CDB7DE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68960" cy="1044575"/>
                    <wp:effectExtent l="0" t="0" r="0" b="0"/>
                    <wp:wrapNone/>
                    <wp:docPr id="132" name="Obdĺžni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68960" cy="10445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FED517" w14:textId="734F65DD" w:rsidR="000D73F9" w:rsidRDefault="00053734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04413F46" id="Obdĺžnik 132" o:spid="_x0000_s1027" style="position:absolute;left:0;text-align:left;margin-left:-6.4pt;margin-top:0;width:44.8pt;height:82.2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" fillcolor="#5b9bd5 [3204]" stroked="f" strokeweight="1pt">
                    <o:lock v:ext="edit" aspectratio="t"/>
                    <v:textbox inset="3.6pt,,3.6pt">
                      <w:txbxContent>
                        <w:p w14:paraId="5EFED517" w14:textId="734F65DD" w:rsidR="000D73F9" w:rsidRDefault="00053734">
                          <w:pPr>
                            <w:pStyle w:val="Bezriadkovania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2021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lang w:val="en-US"/>
            </w:rPr>
            <w:br w:type="page"/>
          </w:r>
        </w:p>
      </w:sdtContent>
    </w:sdt>
    <w:p w14:paraId="5EC4EEE8" w14:textId="43252298" w:rsidR="00165B8C" w:rsidRPr="00B42CD6" w:rsidRDefault="00165B8C" w:rsidP="00165B8C">
      <w:r>
        <w:lastRenderedPageBreak/>
        <w:t xml:space="preserve">Tento dokument usmerňuje očkovanie proti ochoreniu COVID19 prostredníctvom výjazdovej očkovacej služby v súlade Národnou stratégiou očkovania a metodickým postupom pre očkovanie proti ochoreniu COVID-19 vakcínou Pfizer </w:t>
      </w:r>
      <w:proofErr w:type="spellStart"/>
      <w:r>
        <w:t>Biontech</w:t>
      </w:r>
      <w:proofErr w:type="spellEnd"/>
      <w:r w:rsidR="004A58AC">
        <w:t xml:space="preserve"> a vakcínou Moderna</w:t>
      </w:r>
      <w:r>
        <w:t xml:space="preserve"> a bude aktualizovaná postupne s dostupnosťou ďalších druhov vakcín v SR. Vakcína Pfizer </w:t>
      </w:r>
      <w:proofErr w:type="spellStart"/>
      <w:r>
        <w:t>Biontech</w:t>
      </w:r>
      <w:proofErr w:type="spellEnd"/>
      <w:r w:rsidR="004A58AC">
        <w:t xml:space="preserve"> a vakcína Moderna</w:t>
      </w:r>
      <w:r>
        <w:t xml:space="preserve"> sa dodáv</w:t>
      </w:r>
      <w:r w:rsidR="004A58AC">
        <w:t>ajú</w:t>
      </w:r>
      <w:r>
        <w:t xml:space="preserve"> hlboko zmrazen</w:t>
      </w:r>
      <w:r w:rsidR="004A58AC">
        <w:t>é</w:t>
      </w:r>
      <w:r>
        <w:t>. Výjazdová očkovacia služba prevezme vakcínu z určeného miesta rozmrazenú a manipuluje s ňou v „chladovom reťazci“. Vakcína sa môže vybrať z chladničky až na mieste očkovania, kde bude vakcína nariedená.</w:t>
      </w:r>
    </w:p>
    <w:p w14:paraId="440E2222" w14:textId="77777777" w:rsidR="002046F8" w:rsidRPr="000C34EB" w:rsidRDefault="002046F8" w:rsidP="00447E69">
      <w:pPr>
        <w:rPr>
          <w:lang w:val="en-US"/>
        </w:rPr>
      </w:pPr>
    </w:p>
    <w:p w14:paraId="6D4042BF" w14:textId="77777777" w:rsidR="002046F8" w:rsidRPr="003A5AA2" w:rsidRDefault="00222E3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A5AA2">
        <w:rPr>
          <w:b/>
          <w:bCs/>
          <w:sz w:val="24"/>
          <w:szCs w:val="24"/>
        </w:rPr>
        <w:t xml:space="preserve">Materiálno technické zabezpečenie výjazdovej </w:t>
      </w:r>
      <w:r w:rsidR="00641B2A">
        <w:rPr>
          <w:b/>
          <w:bCs/>
          <w:sz w:val="24"/>
          <w:szCs w:val="24"/>
        </w:rPr>
        <w:t xml:space="preserve">očkovacej </w:t>
      </w:r>
      <w:r w:rsidRPr="003A5AA2">
        <w:rPr>
          <w:b/>
          <w:bCs/>
          <w:sz w:val="24"/>
          <w:szCs w:val="24"/>
        </w:rPr>
        <w:t>služby</w:t>
      </w:r>
      <w:r w:rsidR="00641B2A">
        <w:rPr>
          <w:b/>
          <w:bCs/>
          <w:sz w:val="24"/>
          <w:szCs w:val="24"/>
        </w:rPr>
        <w:t xml:space="preserve"> (VOS)</w:t>
      </w:r>
    </w:p>
    <w:p w14:paraId="23F03936" w14:textId="3C196525" w:rsidR="00E179F9" w:rsidRDefault="00E179F9" w:rsidP="00E179F9">
      <w:pPr>
        <w:pStyle w:val="ListParagraph"/>
        <w:numPr>
          <w:ilvl w:val="0"/>
          <w:numId w:val="4"/>
        </w:numPr>
      </w:pPr>
      <w:r>
        <w:t>Prenosná chladnička (pri spotrebe vakcín do 6</w:t>
      </w:r>
      <w:r w:rsidR="004A58AC">
        <w:t>/12</w:t>
      </w:r>
      <w:r>
        <w:t xml:space="preserve"> hodín</w:t>
      </w:r>
      <w:r w:rsidR="004A58AC">
        <w:t xml:space="preserve"> Pfizer/Moderna</w:t>
      </w:r>
      <w:r>
        <w:t>)- alebo</w:t>
      </w:r>
    </w:p>
    <w:p w14:paraId="51CF8C28" w14:textId="6772D3AC" w:rsidR="00E179F9" w:rsidRDefault="00E179F9" w:rsidP="00E179F9">
      <w:pPr>
        <w:pStyle w:val="ListParagraph"/>
        <w:numPr>
          <w:ilvl w:val="0"/>
          <w:numId w:val="4"/>
        </w:numPr>
      </w:pPr>
      <w:r>
        <w:t>Prenosná chladnička udržujúca teplotu v rozsahu 2-8 st</w:t>
      </w:r>
      <w:r w:rsidR="00A75E38">
        <w:t>upňov</w:t>
      </w:r>
      <w:r>
        <w:t xml:space="preserve"> C</w:t>
      </w:r>
      <w:r w:rsidR="00A75E38">
        <w:t>elzia</w:t>
      </w:r>
      <w:r>
        <w:t xml:space="preserve"> s monitorom teploty (pri spotrebe vakcín dlhšej ako 6</w:t>
      </w:r>
      <w:r w:rsidR="004A58AC">
        <w:t>/12</w:t>
      </w:r>
      <w:r>
        <w:t xml:space="preserve"> hodín</w:t>
      </w:r>
      <w:r w:rsidR="004A58AC">
        <w:t xml:space="preserve"> Pfizer/Moderna</w:t>
      </w:r>
      <w:r>
        <w:t>)</w:t>
      </w:r>
    </w:p>
    <w:p w14:paraId="2240B592" w14:textId="77777777" w:rsidR="00E179F9" w:rsidRDefault="00E179F9" w:rsidP="00E179F9">
      <w:pPr>
        <w:pStyle w:val="ListParagraph"/>
        <w:numPr>
          <w:ilvl w:val="0"/>
          <w:numId w:val="4"/>
        </w:numPr>
      </w:pPr>
      <w:r w:rsidRPr="00BF16E0">
        <w:t xml:space="preserve">Mobilná </w:t>
      </w:r>
      <w:proofErr w:type="spellStart"/>
      <w:r>
        <w:t>protišoková</w:t>
      </w:r>
      <w:proofErr w:type="spellEnd"/>
      <w:r>
        <w:t xml:space="preserve"> </w:t>
      </w:r>
      <w:r w:rsidRPr="00BF16E0">
        <w:t>súprava</w:t>
      </w:r>
      <w:r>
        <w:t xml:space="preserve"> vrátane adrenalínu na </w:t>
      </w:r>
      <w:proofErr w:type="spellStart"/>
      <w:r>
        <w:t>i.m</w:t>
      </w:r>
      <w:proofErr w:type="spellEnd"/>
      <w:r>
        <w:t xml:space="preserve">. podanie v prípade </w:t>
      </w:r>
      <w:proofErr w:type="spellStart"/>
      <w:r>
        <w:t>anafylaktickej</w:t>
      </w:r>
      <w:proofErr w:type="spellEnd"/>
      <w:r>
        <w:t xml:space="preserve"> reakcie</w:t>
      </w:r>
    </w:p>
    <w:p w14:paraId="2782701E" w14:textId="77777777" w:rsidR="00950E1B" w:rsidRDefault="00950E1B" w:rsidP="00950E1B">
      <w:pPr>
        <w:pStyle w:val="ListParagraph"/>
        <w:numPr>
          <w:ilvl w:val="0"/>
          <w:numId w:val="4"/>
        </w:numPr>
      </w:pPr>
      <w:r>
        <w:t>Fonendoskop</w:t>
      </w:r>
    </w:p>
    <w:p w14:paraId="5213ECB7" w14:textId="77777777" w:rsidR="00950E1B" w:rsidRDefault="00950E1B" w:rsidP="00950E1B">
      <w:pPr>
        <w:pStyle w:val="ListParagraph"/>
        <w:numPr>
          <w:ilvl w:val="0"/>
          <w:numId w:val="4"/>
        </w:numPr>
      </w:pPr>
      <w:r>
        <w:t>Prístroj na meranie krvného tlaku</w:t>
      </w:r>
    </w:p>
    <w:p w14:paraId="616CFCB3" w14:textId="77777777" w:rsidR="00B228B9" w:rsidRDefault="00B228B9">
      <w:pPr>
        <w:pStyle w:val="ListParagraph"/>
        <w:numPr>
          <w:ilvl w:val="0"/>
          <w:numId w:val="4"/>
        </w:numPr>
      </w:pPr>
      <w:r>
        <w:t>Notebook</w:t>
      </w:r>
    </w:p>
    <w:p w14:paraId="2D273F29" w14:textId="77777777" w:rsidR="00373109" w:rsidRPr="00BF16E0" w:rsidRDefault="001826E8" w:rsidP="00373109">
      <w:pPr>
        <w:pStyle w:val="ListParagraph"/>
        <w:numPr>
          <w:ilvl w:val="0"/>
          <w:numId w:val="4"/>
        </w:numPr>
      </w:pPr>
      <w:r>
        <w:t>Ochranné pomôcky</w:t>
      </w:r>
      <w:r w:rsidR="00373109">
        <w:t xml:space="preserve">: </w:t>
      </w:r>
      <w:r w:rsidR="00373109" w:rsidRPr="00BF16E0">
        <w:rPr>
          <w:lang w:eastAsia="sk-SK"/>
        </w:rPr>
        <w:t>Štandardná výbava:</w:t>
      </w:r>
    </w:p>
    <w:p w14:paraId="55AEE375" w14:textId="77777777" w:rsidR="00373109" w:rsidRPr="00BF16E0" w:rsidRDefault="00373109" w:rsidP="00373109">
      <w:pPr>
        <w:pStyle w:val="ListParagraph"/>
        <w:numPr>
          <w:ilvl w:val="1"/>
          <w:numId w:val="4"/>
        </w:numPr>
        <w:rPr>
          <w:lang w:eastAsia="sk-SK"/>
        </w:rPr>
      </w:pPr>
      <w:r w:rsidRPr="00BF16E0">
        <w:rPr>
          <w:lang w:eastAsia="sk-SK"/>
        </w:rPr>
        <w:t>Chirurgický plášť (výmena po 4h)</w:t>
      </w:r>
    </w:p>
    <w:p w14:paraId="3158D7FF" w14:textId="2BE7062C" w:rsidR="00373109" w:rsidRPr="00BF16E0" w:rsidRDefault="00373109" w:rsidP="00373109">
      <w:pPr>
        <w:pStyle w:val="ListParagraph"/>
        <w:numPr>
          <w:ilvl w:val="1"/>
          <w:numId w:val="4"/>
        </w:numPr>
        <w:rPr>
          <w:lang w:eastAsia="sk-SK"/>
        </w:rPr>
      </w:pPr>
      <w:r w:rsidRPr="00BF16E0">
        <w:rPr>
          <w:lang w:eastAsia="sk-SK"/>
        </w:rPr>
        <w:t>Chirurgická maska / FF</w:t>
      </w:r>
      <w:r w:rsidR="004A58AC">
        <w:rPr>
          <w:lang w:eastAsia="sk-SK"/>
        </w:rPr>
        <w:t>P</w:t>
      </w:r>
      <w:r w:rsidRPr="00BF16E0">
        <w:rPr>
          <w:lang w:eastAsia="sk-SK"/>
        </w:rPr>
        <w:t>2 (výmena po 4h),</w:t>
      </w:r>
    </w:p>
    <w:p w14:paraId="386318F8" w14:textId="77777777" w:rsidR="00373109" w:rsidRPr="00BF16E0" w:rsidRDefault="00373109" w:rsidP="00373109">
      <w:pPr>
        <w:pStyle w:val="ListParagraph"/>
        <w:numPr>
          <w:ilvl w:val="1"/>
          <w:numId w:val="4"/>
        </w:numPr>
        <w:rPr>
          <w:lang w:eastAsia="sk-SK"/>
        </w:rPr>
      </w:pPr>
      <w:r w:rsidRPr="00BF16E0">
        <w:rPr>
          <w:lang w:eastAsia="sk-SK"/>
        </w:rPr>
        <w:t xml:space="preserve">Rukavice, štít a čiapka sú </w:t>
      </w:r>
      <w:r>
        <w:rPr>
          <w:lang w:eastAsia="sk-SK"/>
        </w:rPr>
        <w:t>potrebné</w:t>
      </w:r>
    </w:p>
    <w:p w14:paraId="4CC1B8EF" w14:textId="77777777" w:rsidR="00373109" w:rsidRDefault="00373109" w:rsidP="00373109">
      <w:pPr>
        <w:pStyle w:val="ListParagraph"/>
        <w:numPr>
          <w:ilvl w:val="0"/>
          <w:numId w:val="4"/>
        </w:numPr>
      </w:pPr>
      <w:r w:rsidRPr="00BF16E0">
        <w:t xml:space="preserve">Zásoba </w:t>
      </w:r>
      <w:r>
        <w:t xml:space="preserve">potrebných </w:t>
      </w:r>
      <w:r w:rsidRPr="00BF16E0">
        <w:t>striekačiek, ihiel, dezinfekčných tampónov, náplastí na prekrytie miesta po očkovaní</w:t>
      </w:r>
    </w:p>
    <w:p w14:paraId="3EE096AB" w14:textId="39C33A33" w:rsidR="00373109" w:rsidRDefault="00373109" w:rsidP="0037310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Špecifikácia ihly a striekačky:</w:t>
      </w:r>
    </w:p>
    <w:p w14:paraId="3EE8117C" w14:textId="6AC06336" w:rsidR="00D56DA7" w:rsidRPr="00953707" w:rsidRDefault="00B725C4" w:rsidP="00D56DA7">
      <w:pPr>
        <w:pStyle w:val="ListParagraph"/>
        <w:numPr>
          <w:ilvl w:val="1"/>
          <w:numId w:val="4"/>
        </w:numPr>
        <w:rPr>
          <w:u w:val="single"/>
          <w:lang w:eastAsia="sk-SK"/>
        </w:rPr>
      </w:pPr>
      <w:r>
        <w:rPr>
          <w:rFonts w:cs="Calibri"/>
          <w:b/>
          <w:bCs/>
          <w:color w:val="212121"/>
          <w:szCs w:val="22"/>
          <w:shd w:val="clear" w:color="auto" w:fill="FFFFFF"/>
        </w:rPr>
        <w:t xml:space="preserve"> Pre Pfizer: </w:t>
      </w:r>
      <w:r w:rsidR="00D56DA7">
        <w:rPr>
          <w:rFonts w:cs="Calibri"/>
          <w:b/>
          <w:bCs/>
          <w:color w:val="212121"/>
          <w:szCs w:val="22"/>
          <w:shd w:val="clear" w:color="auto" w:fill="FFFFFF"/>
        </w:rPr>
        <w:t>Striekačka a/ alebo ihla s malým mŕtvym priestorom</w:t>
      </w:r>
      <w:r w:rsidR="00D56DA7">
        <w:rPr>
          <w:rFonts w:cs="Calibri"/>
          <w:color w:val="212121"/>
          <w:szCs w:val="22"/>
          <w:shd w:val="clear" w:color="auto" w:fill="FFFFFF"/>
        </w:rPr>
        <w:t>. Kombinácia striekačky s malým mŕtvym priestorom a ihly musí mať mŕtvy priestor </w:t>
      </w:r>
      <w:r w:rsidR="00D56DA7">
        <w:rPr>
          <w:rFonts w:cs="Calibri"/>
          <w:b/>
          <w:bCs/>
          <w:color w:val="212121"/>
          <w:szCs w:val="22"/>
          <w:shd w:val="clear" w:color="auto" w:fill="FFFFFF"/>
        </w:rPr>
        <w:t xml:space="preserve">najviac 35 </w:t>
      </w:r>
      <w:proofErr w:type="spellStart"/>
      <w:r w:rsidR="00D56DA7">
        <w:rPr>
          <w:rFonts w:cs="Calibri"/>
          <w:b/>
          <w:bCs/>
          <w:color w:val="212121"/>
          <w:szCs w:val="22"/>
          <w:shd w:val="clear" w:color="auto" w:fill="FFFFFF"/>
        </w:rPr>
        <w:t>mikrolitrov</w:t>
      </w:r>
      <w:proofErr w:type="spellEnd"/>
      <w:r w:rsidR="00D56DA7">
        <w:rPr>
          <w:rFonts w:cs="Calibri"/>
          <w:b/>
          <w:bCs/>
          <w:color w:val="212121"/>
          <w:szCs w:val="22"/>
          <w:shd w:val="clear" w:color="auto" w:fill="FFFFFF"/>
        </w:rPr>
        <w:t xml:space="preserve"> (</w:t>
      </w:r>
      <w:r w:rsidR="00D56DA7">
        <w:rPr>
          <w:rFonts w:cs="Calibri"/>
          <w:color w:val="212121"/>
          <w:szCs w:val="22"/>
          <w:shd w:val="clear" w:color="auto" w:fill="FFFFFF"/>
        </w:rPr>
        <w:t xml:space="preserve">≤35 </w:t>
      </w:r>
      <w:proofErr w:type="spellStart"/>
      <w:r w:rsidR="00D56DA7">
        <w:rPr>
          <w:rFonts w:cs="Calibri"/>
          <w:color w:val="212121"/>
          <w:szCs w:val="22"/>
          <w:shd w:val="clear" w:color="auto" w:fill="FFFFFF"/>
        </w:rPr>
        <w:t>μL</w:t>
      </w:r>
      <w:proofErr w:type="spellEnd"/>
      <w:r w:rsidR="00D56DA7">
        <w:rPr>
          <w:rFonts w:cs="Calibri"/>
          <w:color w:val="212121"/>
          <w:szCs w:val="22"/>
          <w:shd w:val="clear" w:color="auto" w:fill="FFFFFF"/>
        </w:rPr>
        <w:t xml:space="preserve">) </w:t>
      </w:r>
    </w:p>
    <w:p w14:paraId="490102E6" w14:textId="79421F60" w:rsidR="00373109" w:rsidRDefault="00373109" w:rsidP="00373109">
      <w:pPr>
        <w:pStyle w:val="ListParagraph"/>
        <w:numPr>
          <w:ilvl w:val="1"/>
          <w:numId w:val="4"/>
        </w:numPr>
        <w:rPr>
          <w:u w:val="single"/>
          <w:lang w:eastAsia="sk-SK"/>
        </w:rPr>
      </w:pPr>
      <w:proofErr w:type="spellStart"/>
      <w:r w:rsidRPr="00373109">
        <w:rPr>
          <w:u w:val="single"/>
          <w:lang w:eastAsia="sk-SK"/>
        </w:rPr>
        <w:t>Jednorázová</w:t>
      </w:r>
      <w:proofErr w:type="spellEnd"/>
      <w:r w:rsidRPr="00373109">
        <w:rPr>
          <w:u w:val="single"/>
          <w:lang w:eastAsia="sk-SK"/>
        </w:rPr>
        <w:t xml:space="preserve"> sterilná injekčná ihla</w:t>
      </w:r>
    </w:p>
    <w:p w14:paraId="46D91728" w14:textId="77777777" w:rsidR="00373109" w:rsidRPr="00BF16E0" w:rsidRDefault="00373109" w:rsidP="00373109">
      <w:pPr>
        <w:pStyle w:val="ListParagraph"/>
        <w:numPr>
          <w:ilvl w:val="1"/>
          <w:numId w:val="4"/>
        </w:numPr>
        <w:rPr>
          <w:lang w:eastAsia="sk-SK"/>
        </w:rPr>
      </w:pPr>
      <w:proofErr w:type="spellStart"/>
      <w:r w:rsidRPr="00BF16E0">
        <w:rPr>
          <w:lang w:eastAsia="sk-SK"/>
        </w:rPr>
        <w:t>Material</w:t>
      </w:r>
      <w:proofErr w:type="spellEnd"/>
      <w:r w:rsidRPr="00BF16E0">
        <w:rPr>
          <w:lang w:eastAsia="sk-SK"/>
        </w:rPr>
        <w:t xml:space="preserve">: </w:t>
      </w:r>
      <w:proofErr w:type="spellStart"/>
      <w:r w:rsidRPr="00BF16E0">
        <w:rPr>
          <w:lang w:eastAsia="sk-SK"/>
        </w:rPr>
        <w:t>chr</w:t>
      </w:r>
      <w:r>
        <w:rPr>
          <w:lang w:eastAsia="sk-SK"/>
        </w:rPr>
        <w:t>ó</w:t>
      </w:r>
      <w:r w:rsidRPr="00BF16E0">
        <w:rPr>
          <w:lang w:eastAsia="sk-SK"/>
        </w:rPr>
        <w:t>mniklová</w:t>
      </w:r>
      <w:proofErr w:type="spellEnd"/>
      <w:r w:rsidRPr="00BF16E0">
        <w:rPr>
          <w:lang w:eastAsia="sk-SK"/>
        </w:rPr>
        <w:t xml:space="preserve"> </w:t>
      </w:r>
      <w:proofErr w:type="spellStart"/>
      <w:r w:rsidRPr="00BF16E0">
        <w:rPr>
          <w:lang w:eastAsia="sk-SK"/>
        </w:rPr>
        <w:t>nerez</w:t>
      </w:r>
      <w:proofErr w:type="spellEnd"/>
      <w:r w:rsidRPr="00BF16E0">
        <w:rPr>
          <w:lang w:eastAsia="sk-SK"/>
        </w:rPr>
        <w:t xml:space="preserve"> oceľ</w:t>
      </w:r>
    </w:p>
    <w:p w14:paraId="115A3F10" w14:textId="77777777" w:rsidR="00373109" w:rsidRPr="00BF16E0" w:rsidRDefault="00373109" w:rsidP="00373109">
      <w:pPr>
        <w:pStyle w:val="ListParagraph"/>
        <w:numPr>
          <w:ilvl w:val="1"/>
          <w:numId w:val="4"/>
        </w:numPr>
        <w:rPr>
          <w:lang w:eastAsia="sk-SK"/>
        </w:rPr>
      </w:pPr>
      <w:proofErr w:type="spellStart"/>
      <w:r w:rsidRPr="00BF16E0">
        <w:rPr>
          <w:lang w:eastAsia="sk-SK"/>
        </w:rPr>
        <w:t>Luer</w:t>
      </w:r>
      <w:proofErr w:type="spellEnd"/>
      <w:r w:rsidRPr="00BF16E0">
        <w:rPr>
          <w:lang w:eastAsia="sk-SK"/>
        </w:rPr>
        <w:t xml:space="preserve"> kónus</w:t>
      </w:r>
    </w:p>
    <w:p w14:paraId="4E320102" w14:textId="77777777" w:rsidR="00373109" w:rsidRPr="00BF16E0" w:rsidRDefault="00373109" w:rsidP="00373109">
      <w:pPr>
        <w:pStyle w:val="ListParagraph"/>
        <w:numPr>
          <w:ilvl w:val="1"/>
          <w:numId w:val="4"/>
        </w:numPr>
        <w:rPr>
          <w:lang w:eastAsia="sk-SK"/>
        </w:rPr>
      </w:pPr>
      <w:r w:rsidRPr="00BF16E0">
        <w:rPr>
          <w:lang w:eastAsia="sk-SK"/>
        </w:rPr>
        <w:t>Rozmer: 22-23G</w:t>
      </w:r>
    </w:p>
    <w:p w14:paraId="6F5D8C68" w14:textId="77777777" w:rsidR="00373109" w:rsidRPr="00BF16E0" w:rsidRDefault="00373109" w:rsidP="00373109">
      <w:pPr>
        <w:pStyle w:val="ListParagraph"/>
        <w:numPr>
          <w:ilvl w:val="1"/>
          <w:numId w:val="4"/>
        </w:numPr>
        <w:rPr>
          <w:lang w:eastAsia="sk-SK"/>
        </w:rPr>
      </w:pPr>
      <w:r w:rsidRPr="00BF16E0">
        <w:rPr>
          <w:lang w:eastAsia="sk-SK"/>
        </w:rPr>
        <w:t>Dĺžka ihly: 25-40mm</w:t>
      </w:r>
    </w:p>
    <w:p w14:paraId="72E05416" w14:textId="77777777" w:rsidR="00373109" w:rsidRPr="00BF16E0" w:rsidRDefault="00373109" w:rsidP="00373109">
      <w:pPr>
        <w:pStyle w:val="ListParagraph"/>
        <w:numPr>
          <w:ilvl w:val="1"/>
          <w:numId w:val="4"/>
        </w:numPr>
        <w:rPr>
          <w:lang w:eastAsia="sk-SK"/>
        </w:rPr>
      </w:pPr>
      <w:r w:rsidRPr="00BF16E0">
        <w:rPr>
          <w:lang w:eastAsia="sk-SK"/>
        </w:rPr>
        <w:t xml:space="preserve">Balenie:  1 ks v </w:t>
      </w:r>
      <w:proofErr w:type="spellStart"/>
      <w:r w:rsidRPr="00BF16E0">
        <w:rPr>
          <w:lang w:eastAsia="sk-SK"/>
        </w:rPr>
        <w:t>blistri</w:t>
      </w:r>
      <w:proofErr w:type="spellEnd"/>
    </w:p>
    <w:p w14:paraId="2306B5D2" w14:textId="77777777" w:rsidR="00373109" w:rsidRPr="00373109" w:rsidRDefault="00373109" w:rsidP="00373109">
      <w:pPr>
        <w:pStyle w:val="ListParagraph"/>
        <w:numPr>
          <w:ilvl w:val="1"/>
          <w:numId w:val="4"/>
        </w:numPr>
        <w:rPr>
          <w:u w:val="single"/>
          <w:lang w:eastAsia="sk-SK"/>
        </w:rPr>
      </w:pPr>
      <w:r w:rsidRPr="00373109">
        <w:rPr>
          <w:u w:val="single"/>
          <w:lang w:eastAsia="sk-SK"/>
        </w:rPr>
        <w:t>Striekačka</w:t>
      </w:r>
    </w:p>
    <w:p w14:paraId="537A0D6F" w14:textId="77777777" w:rsidR="00373109" w:rsidRPr="00BF16E0" w:rsidRDefault="00373109" w:rsidP="00373109">
      <w:pPr>
        <w:pStyle w:val="ListParagraph"/>
        <w:numPr>
          <w:ilvl w:val="1"/>
          <w:numId w:val="4"/>
        </w:numPr>
        <w:rPr>
          <w:lang w:eastAsia="sk-SK"/>
        </w:rPr>
      </w:pPr>
      <w:r w:rsidRPr="00BF16E0">
        <w:rPr>
          <w:lang w:eastAsia="sk-SK"/>
        </w:rPr>
        <w:t>Objem: 1 ml/ 2 ml</w:t>
      </w:r>
    </w:p>
    <w:p w14:paraId="0C62347E" w14:textId="77777777" w:rsidR="008C707F" w:rsidRPr="00776CA7" w:rsidRDefault="00021FAA" w:rsidP="008C707F">
      <w:pPr>
        <w:pStyle w:val="ListParagraph"/>
        <w:numPr>
          <w:ilvl w:val="0"/>
          <w:numId w:val="4"/>
        </w:numPr>
      </w:pPr>
      <w:r w:rsidRPr="00776CA7">
        <w:t>Riediacim roztokom je fyziologický roztok.</w:t>
      </w:r>
    </w:p>
    <w:p w14:paraId="2E847F18" w14:textId="77777777" w:rsidR="008C707F" w:rsidRPr="00776CA7" w:rsidRDefault="00021FAA" w:rsidP="008C707F">
      <w:pPr>
        <w:pStyle w:val="ListParagraph"/>
        <w:numPr>
          <w:ilvl w:val="0"/>
          <w:numId w:val="4"/>
        </w:numPr>
      </w:pPr>
      <w:r w:rsidRPr="00776CA7">
        <w:t>Dokumentácia: Anamnestický dotazník, informovaný súhlas s očkovaním a preočkovaním, písomnú informáciu pre používateľa a po podaní látky, potvrdenie o podaní očkovacej látky, menný zoznam očkovaných, evidenčný protokol, súhrnný zoznam osôb plánovaných na očkovanie v zariadení.</w:t>
      </w:r>
    </w:p>
    <w:p w14:paraId="3445AAE1" w14:textId="77777777" w:rsidR="003A5AA2" w:rsidRPr="001826E8" w:rsidRDefault="003A5AA2" w:rsidP="003A5AA2">
      <w:pPr>
        <w:pStyle w:val="ListParagraph"/>
        <w:rPr>
          <w:color w:val="FF0000"/>
        </w:rPr>
      </w:pPr>
    </w:p>
    <w:p w14:paraId="6FB957B2" w14:textId="77777777" w:rsidR="00B228B9" w:rsidRPr="003A5AA2" w:rsidRDefault="00B228B9" w:rsidP="00B228B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A5AA2">
        <w:rPr>
          <w:b/>
          <w:bCs/>
          <w:sz w:val="24"/>
          <w:szCs w:val="24"/>
        </w:rPr>
        <w:lastRenderedPageBreak/>
        <w:t>Personálne zabezpečenie výjazdovej</w:t>
      </w:r>
      <w:r w:rsidR="00641B2A">
        <w:rPr>
          <w:b/>
          <w:bCs/>
          <w:sz w:val="24"/>
          <w:szCs w:val="24"/>
        </w:rPr>
        <w:t xml:space="preserve"> očkovacej</w:t>
      </w:r>
      <w:r w:rsidRPr="003A5AA2">
        <w:rPr>
          <w:b/>
          <w:bCs/>
          <w:sz w:val="24"/>
          <w:szCs w:val="24"/>
        </w:rPr>
        <w:t xml:space="preserve"> služby</w:t>
      </w:r>
    </w:p>
    <w:p w14:paraId="34663F53" w14:textId="2BB154DD" w:rsidR="00AC4997" w:rsidRPr="00AC4997" w:rsidRDefault="00AC4997">
      <w:pPr>
        <w:pStyle w:val="ListParagraph"/>
        <w:numPr>
          <w:ilvl w:val="0"/>
          <w:numId w:val="4"/>
        </w:numPr>
      </w:pPr>
      <w:r w:rsidRPr="00BF16E0">
        <w:rPr>
          <w:rFonts w:eastAsia="Times New Roman" w:cs="Calibri"/>
          <w:color w:val="000000"/>
          <w:lang w:eastAsia="sk-SK"/>
        </w:rPr>
        <w:t>Vo všetkých tímoch musí byť prítomný aspoň 1 lekár</w:t>
      </w:r>
    </w:p>
    <w:p w14:paraId="51983023" w14:textId="77777777" w:rsidR="00B228B9" w:rsidRDefault="00B228B9">
      <w:pPr>
        <w:pStyle w:val="ListParagraph"/>
        <w:numPr>
          <w:ilvl w:val="0"/>
          <w:numId w:val="4"/>
        </w:numPr>
      </w:pPr>
      <w:r>
        <w:t>Zdravotná sestra/ administratívny pracovník</w:t>
      </w:r>
    </w:p>
    <w:p w14:paraId="567B9883" w14:textId="77777777" w:rsidR="003A5AA2" w:rsidRDefault="003A5AA2" w:rsidP="003A5AA2">
      <w:pPr>
        <w:pStyle w:val="ListParagraph"/>
      </w:pPr>
    </w:p>
    <w:p w14:paraId="5E96C5B6" w14:textId="29695003" w:rsidR="00B228B9" w:rsidRPr="003A5AA2" w:rsidRDefault="00B228B9" w:rsidP="00B228B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A5AA2">
        <w:rPr>
          <w:b/>
          <w:bCs/>
          <w:sz w:val="24"/>
          <w:szCs w:val="24"/>
        </w:rPr>
        <w:t>Príprava a manipulácia s injekčnými liekovkami</w:t>
      </w:r>
      <w:r w:rsidR="00E534DE">
        <w:rPr>
          <w:b/>
          <w:bCs/>
          <w:sz w:val="24"/>
          <w:szCs w:val="24"/>
        </w:rPr>
        <w:t xml:space="preserve"> vakcíny Pfizer </w:t>
      </w:r>
      <w:proofErr w:type="spellStart"/>
      <w:r w:rsidR="00E534DE">
        <w:rPr>
          <w:b/>
          <w:bCs/>
          <w:sz w:val="24"/>
          <w:szCs w:val="24"/>
        </w:rPr>
        <w:t>Biontech</w:t>
      </w:r>
      <w:proofErr w:type="spellEnd"/>
      <w:r w:rsidR="004A58AC">
        <w:rPr>
          <w:b/>
          <w:bCs/>
          <w:sz w:val="24"/>
          <w:szCs w:val="24"/>
        </w:rPr>
        <w:t xml:space="preserve"> a vakcíny Moderna</w:t>
      </w:r>
    </w:p>
    <w:p w14:paraId="7CCE918F" w14:textId="2081CEED" w:rsidR="001826E8" w:rsidRDefault="00055863">
      <w:pPr>
        <w:pStyle w:val="ListParagraph"/>
        <w:numPr>
          <w:ilvl w:val="0"/>
          <w:numId w:val="4"/>
        </w:numPr>
      </w:pPr>
      <w:r>
        <w:t xml:space="preserve">Vakcíny si </w:t>
      </w:r>
      <w:r w:rsidR="0086160D">
        <w:t xml:space="preserve">VOS </w:t>
      </w:r>
      <w:proofErr w:type="spellStart"/>
      <w:r>
        <w:t>prevz</w:t>
      </w:r>
      <w:r w:rsidR="0086160D">
        <w:t>me</w:t>
      </w:r>
      <w:proofErr w:type="spellEnd"/>
      <w:r>
        <w:t xml:space="preserve"> rozmrazené. Pred prevzatím musia byť uchovávané v chladničke s </w:t>
      </w:r>
      <w:proofErr w:type="spellStart"/>
      <w:r>
        <w:t>datalogerom</w:t>
      </w:r>
      <w:proofErr w:type="spellEnd"/>
      <w:r>
        <w:t xml:space="preserve">, aby bolo možné zdokladovať ich skladovanie pred aplikáciou. Injekčné liekovky v chladničke musia byť označené dátumom </w:t>
      </w:r>
      <w:proofErr w:type="spellStart"/>
      <w:r>
        <w:t>expirácie</w:t>
      </w:r>
      <w:proofErr w:type="spellEnd"/>
      <w:r>
        <w:t xml:space="preserve"> (5 dní </w:t>
      </w:r>
      <w:r w:rsidR="00D56DA7">
        <w:t xml:space="preserve">od dňa </w:t>
      </w:r>
      <w:r>
        <w:t>vybratia z mraziaceho boxu</w:t>
      </w:r>
      <w:r w:rsidR="00D56DA7">
        <w:t>/Pfizer a 30 dní od dňa vybratia z mraziaceho boxu/Moderna</w:t>
      </w:r>
      <w:r>
        <w:t xml:space="preserve">). </w:t>
      </w:r>
      <w:r w:rsidR="00FA0353">
        <w:t>P</w:t>
      </w:r>
      <w:r w:rsidR="002046F8" w:rsidRPr="00BF16E0">
        <w:t>re</w:t>
      </w:r>
      <w:r w:rsidR="004C1FB8" w:rsidRPr="00BF16E0">
        <w:t>v</w:t>
      </w:r>
      <w:r w:rsidR="00290922" w:rsidRPr="00BF16E0">
        <w:t>z</w:t>
      </w:r>
      <w:r w:rsidR="004C1FB8" w:rsidRPr="00BF16E0">
        <w:t>atie</w:t>
      </w:r>
      <w:r w:rsidR="00B228B9">
        <w:t xml:space="preserve"> vakcín z miesta dodania zaznamená</w:t>
      </w:r>
      <w:r w:rsidR="00FA0353">
        <w:t xml:space="preserve"> člen výjazdovej služby na evidenčný protokol </w:t>
      </w:r>
      <w:r w:rsidR="00B3505E">
        <w:t xml:space="preserve">VOS </w:t>
      </w:r>
      <w:r w:rsidR="00FA0353">
        <w:t>(príloha č.</w:t>
      </w:r>
      <w:r w:rsidR="00B3505E">
        <w:t>3</w:t>
      </w:r>
      <w:r w:rsidR="00FA0353">
        <w:t xml:space="preserve">). Evidenčný protokol </w:t>
      </w:r>
      <w:r w:rsidR="00B3505E">
        <w:t xml:space="preserve">VOS </w:t>
      </w:r>
      <w:r w:rsidR="00FA0353">
        <w:t>obsahuje informáciu o</w:t>
      </w:r>
      <w:r w:rsidR="00B228B9">
        <w:t xml:space="preserve"> množstv</w:t>
      </w:r>
      <w:r w:rsidR="00FA0353">
        <w:t>e</w:t>
      </w:r>
      <w:r w:rsidR="00B228B9">
        <w:t xml:space="preserve"> injekčných liekoviek</w:t>
      </w:r>
      <w:r>
        <w:t xml:space="preserve">, dátume ich </w:t>
      </w:r>
      <w:proofErr w:type="spellStart"/>
      <w:r>
        <w:t>expirácie</w:t>
      </w:r>
      <w:proofErr w:type="spellEnd"/>
      <w:r w:rsidR="00B228B9">
        <w:t xml:space="preserve"> a presn</w:t>
      </w:r>
      <w:r w:rsidR="00FA0353">
        <w:t>om</w:t>
      </w:r>
      <w:r w:rsidR="00B228B9">
        <w:t xml:space="preserve"> čas</w:t>
      </w:r>
      <w:r w:rsidR="00FA0353">
        <w:t>e</w:t>
      </w:r>
      <w:r w:rsidR="00B228B9">
        <w:t xml:space="preserve"> prebratia.</w:t>
      </w:r>
      <w:r w:rsidR="001826E8">
        <w:t xml:space="preserve"> Evidenčný protokol </w:t>
      </w:r>
      <w:r w:rsidR="00B3505E">
        <w:t xml:space="preserve">VOS </w:t>
      </w:r>
      <w:r w:rsidR="001826E8">
        <w:t xml:space="preserve">je súčasťou dokumentácie o očkovaní, ktorú eviduje poskytovateľ zdravotnej starostlivosti (ďalej ZS), ktorý vykonáva očkovanie. </w:t>
      </w:r>
    </w:p>
    <w:p w14:paraId="1BB31E3A" w14:textId="535F9E39" w:rsidR="001826E8" w:rsidRPr="00BF16E0" w:rsidRDefault="00FA0353" w:rsidP="001826E8">
      <w:pPr>
        <w:pStyle w:val="ListParagraph"/>
        <w:numPr>
          <w:ilvl w:val="0"/>
          <w:numId w:val="4"/>
        </w:numPr>
      </w:pPr>
      <w:r>
        <w:t>Vakcína sa musí spotrebovať do 6</w:t>
      </w:r>
      <w:r w:rsidR="00D56DA7">
        <w:t>/12</w:t>
      </w:r>
      <w:r>
        <w:t xml:space="preserve"> hodín od času </w:t>
      </w:r>
      <w:r w:rsidR="00055863">
        <w:t>prebratia</w:t>
      </w:r>
      <w:r w:rsidR="00D56DA7">
        <w:t xml:space="preserve"> Pfizer/Moderna</w:t>
      </w:r>
      <w:r w:rsidR="00055863">
        <w:t xml:space="preserve">, </w:t>
      </w:r>
      <w:r>
        <w:t>uvedenom na evidenčnom protokole</w:t>
      </w:r>
      <w:r w:rsidR="00B3505E">
        <w:t xml:space="preserve"> VOS</w:t>
      </w:r>
      <w:r>
        <w:t xml:space="preserve">. V prípade, že dokáže výjazdová služba zabezpečiť certifikovaný prevoz v chladničke so stálou teplotou od 2-8 </w:t>
      </w:r>
      <w:r w:rsidRPr="00BF16E0">
        <w:t>° C</w:t>
      </w:r>
      <w:r>
        <w:t xml:space="preserve"> s </w:t>
      </w:r>
      <w:proofErr w:type="spellStart"/>
      <w:r>
        <w:t>datalogerom</w:t>
      </w:r>
      <w:proofErr w:type="spellEnd"/>
      <w:r>
        <w:t>, táto doba sa môže predĺžiť.</w:t>
      </w:r>
      <w:r w:rsidR="00055863">
        <w:t xml:space="preserve"> V tom prípade začína 6</w:t>
      </w:r>
      <w:r w:rsidR="00D56DA7">
        <w:t>/12</w:t>
      </w:r>
      <w:r w:rsidR="00055863">
        <w:t xml:space="preserve"> hodinová</w:t>
      </w:r>
      <w:r w:rsidR="00D56DA7">
        <w:t xml:space="preserve"> Pfizer/Moderna</w:t>
      </w:r>
      <w:r w:rsidR="00055863">
        <w:t xml:space="preserve"> lehota plynúť časom, kedy ich člen výjazdovej služby vyberie z</w:t>
      </w:r>
      <w:r w:rsidR="00AC4997">
        <w:t> </w:t>
      </w:r>
      <w:r w:rsidR="00055863">
        <w:t>chladničky</w:t>
      </w:r>
      <w:r w:rsidR="00AC4997">
        <w:t>. Informáciu o tomto čase zaeviduje na evidenčný protokol</w:t>
      </w:r>
      <w:r w:rsidR="00B3505E">
        <w:t xml:space="preserve"> VOS</w:t>
      </w:r>
      <w:r w:rsidR="00AC4997">
        <w:t>.</w:t>
      </w:r>
      <w:r>
        <w:t xml:space="preserve"> V mieste vakcinácie zdravotnícky pracovník výjazdovej služby pripraví očkovací roztok (príloha č.2).</w:t>
      </w:r>
      <w:r w:rsidR="00D56DA7">
        <w:t xml:space="preserve"> V prípade, že výjazdový tím je súčasťou vakcinačného centra s nemocničnou lekárňou, môže lekáreň pripraviť rozriedené dávky pred prevozom do miesta očkovania.</w:t>
      </w:r>
      <w:r>
        <w:t xml:space="preserve"> </w:t>
      </w:r>
      <w:r w:rsidR="001826E8" w:rsidRPr="00BF16E0">
        <w:t xml:space="preserve">Po zriedení </w:t>
      </w:r>
      <w:r>
        <w:t xml:space="preserve"> sa vakcína môže </w:t>
      </w:r>
      <w:r w:rsidR="001826E8" w:rsidRPr="00BF16E0">
        <w:t>uchov</w:t>
      </w:r>
      <w:r>
        <w:t xml:space="preserve">ávať </w:t>
      </w:r>
      <w:r w:rsidR="001826E8" w:rsidRPr="00BF16E0">
        <w:t>pri 2 ° C až 30 ° C</w:t>
      </w:r>
      <w:r>
        <w:t>, doba použitia je maximálne</w:t>
      </w:r>
      <w:r w:rsidR="001826E8" w:rsidRPr="00BF16E0">
        <w:t xml:space="preserve"> 6</w:t>
      </w:r>
      <w:r w:rsidR="00D56DA7">
        <w:t>/12</w:t>
      </w:r>
      <w:r w:rsidR="001826E8" w:rsidRPr="00BF16E0">
        <w:t xml:space="preserve"> hodín</w:t>
      </w:r>
      <w:r w:rsidR="00D56DA7">
        <w:t xml:space="preserve"> Pfizer/Moderna</w:t>
      </w:r>
      <w:r>
        <w:t xml:space="preserve"> (vrátane doby prevozu z miesta dodania na očkovacie miesto</w:t>
      </w:r>
      <w:r w:rsidR="00AC4997">
        <w:t xml:space="preserve">, v prípade že sa prevoz neuskutočnil certifikovaným prevozom s chladničkou so stálou teplotou 2-8 </w:t>
      </w:r>
      <w:r w:rsidR="00AC4997" w:rsidRPr="00BF16E0">
        <w:t xml:space="preserve">° </w:t>
      </w:r>
      <w:r w:rsidR="00AC4997">
        <w:t xml:space="preserve">a </w:t>
      </w:r>
      <w:proofErr w:type="spellStart"/>
      <w:r w:rsidR="00AC4997">
        <w:t>datalogerom</w:t>
      </w:r>
      <w:proofErr w:type="spellEnd"/>
      <w:r>
        <w:t>)</w:t>
      </w:r>
      <w:r w:rsidR="001826E8" w:rsidRPr="00BF16E0">
        <w:t>. Vakcína neobsahuje konzervačný prostriedok. Nepoužit</w:t>
      </w:r>
      <w:r>
        <w:t>á</w:t>
      </w:r>
      <w:r w:rsidR="00D7202F">
        <w:t xml:space="preserve"> zriedená</w:t>
      </w:r>
      <w:r w:rsidR="001826E8" w:rsidRPr="00BF16E0">
        <w:t xml:space="preserve"> vakcín</w:t>
      </w:r>
      <w:r>
        <w:t>a</w:t>
      </w:r>
      <w:r w:rsidR="001826E8" w:rsidRPr="00BF16E0">
        <w:t xml:space="preserve"> </w:t>
      </w:r>
      <w:r>
        <w:t xml:space="preserve">sa musí </w:t>
      </w:r>
      <w:r w:rsidR="001826E8" w:rsidRPr="00BF16E0">
        <w:t>zlikvid</w:t>
      </w:r>
      <w:r>
        <w:t xml:space="preserve">ovať </w:t>
      </w:r>
      <w:r w:rsidR="00055863">
        <w:t xml:space="preserve">podľa usmernení o likvidácii </w:t>
      </w:r>
      <w:r w:rsidR="00B3505E">
        <w:t>liekov</w:t>
      </w:r>
      <w:r w:rsidR="001826E8" w:rsidRPr="00BF16E0">
        <w:t xml:space="preserve"> a</w:t>
      </w:r>
      <w:r w:rsidR="001826E8">
        <w:t> </w:t>
      </w:r>
      <w:r w:rsidR="001826E8" w:rsidRPr="00BF16E0">
        <w:t>zaevid</w:t>
      </w:r>
      <w:r w:rsidR="00055863">
        <w:t>ovať</w:t>
      </w:r>
      <w:r w:rsidR="001826E8">
        <w:t>.</w:t>
      </w:r>
    </w:p>
    <w:p w14:paraId="419B538A" w14:textId="77777777" w:rsidR="00D7202F" w:rsidRDefault="001826E8" w:rsidP="001826E8">
      <w:pPr>
        <w:pStyle w:val="ListParagraph"/>
        <w:numPr>
          <w:ilvl w:val="0"/>
          <w:numId w:val="4"/>
        </w:numPr>
      </w:pPr>
      <w:r w:rsidRPr="00BF16E0">
        <w:t xml:space="preserve">Po zriedení je potrebné injekčné liekovky označiť dátumom </w:t>
      </w:r>
      <w:r>
        <w:t xml:space="preserve">zriedenia </w:t>
      </w:r>
      <w:r w:rsidRPr="00BF16E0">
        <w:t xml:space="preserve">a časom likvidácie. </w:t>
      </w:r>
    </w:p>
    <w:p w14:paraId="7EE09F02" w14:textId="77777777" w:rsidR="003A5AA2" w:rsidRDefault="00055863" w:rsidP="003A5AA2">
      <w:pPr>
        <w:pStyle w:val="ListParagraph"/>
        <w:numPr>
          <w:ilvl w:val="0"/>
          <w:numId w:val="4"/>
        </w:numPr>
      </w:pPr>
      <w:r w:rsidRPr="00055863">
        <w:rPr>
          <w:b/>
        </w:rPr>
        <w:t>Po nariedení dávky na vakcináciu nie je možná jej ďalšia distribúcia</w:t>
      </w:r>
      <w:r w:rsidRPr="00BF16E0">
        <w:t>.</w:t>
      </w:r>
    </w:p>
    <w:p w14:paraId="0A4113AE" w14:textId="77777777" w:rsidR="00C0483A" w:rsidRDefault="00C0483A" w:rsidP="00776CA7">
      <w:pPr>
        <w:pStyle w:val="ListParagraph"/>
      </w:pPr>
    </w:p>
    <w:p w14:paraId="7D9CA8BD" w14:textId="66B1244E" w:rsidR="002046F8" w:rsidRPr="003A5AA2" w:rsidRDefault="00AC499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A5AA2">
        <w:rPr>
          <w:b/>
          <w:bCs/>
          <w:sz w:val="24"/>
          <w:szCs w:val="24"/>
        </w:rPr>
        <w:t>Podanie vakcíny</w:t>
      </w:r>
      <w:r w:rsidR="00BE0239">
        <w:rPr>
          <w:b/>
          <w:bCs/>
          <w:sz w:val="24"/>
          <w:szCs w:val="24"/>
        </w:rPr>
        <w:t xml:space="preserve"> Pfizer </w:t>
      </w:r>
      <w:proofErr w:type="spellStart"/>
      <w:r w:rsidR="00BE0239">
        <w:rPr>
          <w:b/>
          <w:bCs/>
          <w:sz w:val="24"/>
          <w:szCs w:val="24"/>
        </w:rPr>
        <w:t>Biontech</w:t>
      </w:r>
      <w:proofErr w:type="spellEnd"/>
      <w:r w:rsidR="001420D9">
        <w:rPr>
          <w:b/>
          <w:bCs/>
          <w:sz w:val="24"/>
          <w:szCs w:val="24"/>
        </w:rPr>
        <w:t xml:space="preserve"> </w:t>
      </w:r>
    </w:p>
    <w:p w14:paraId="7E025324" w14:textId="77777777" w:rsidR="00AC4997" w:rsidRPr="00BF16E0" w:rsidRDefault="00AC4997" w:rsidP="00AC4997">
      <w:pPr>
        <w:pStyle w:val="ListParagraph"/>
        <w:numPr>
          <w:ilvl w:val="0"/>
          <w:numId w:val="4"/>
        </w:numPr>
      </w:pPr>
      <w:r w:rsidRPr="00BF16E0">
        <w:t>Vakcína môže byť podaná pacientom vo veku 16 rokov a viac.</w:t>
      </w:r>
    </w:p>
    <w:p w14:paraId="3A3C8F47" w14:textId="05B6F177" w:rsidR="00AC4997" w:rsidRPr="00BF16E0" w:rsidRDefault="00AC4997" w:rsidP="00AC4997">
      <w:pPr>
        <w:pStyle w:val="ListParagraph"/>
        <w:numPr>
          <w:ilvl w:val="0"/>
          <w:numId w:val="4"/>
        </w:numPr>
      </w:pPr>
      <w:r w:rsidRPr="00BF16E0">
        <w:t xml:space="preserve">Preočkovanie pacienta musí byť vykonané tým istým typom vakcíny (Pfizer </w:t>
      </w:r>
      <w:proofErr w:type="spellStart"/>
      <w:r w:rsidRPr="00BF16E0">
        <w:t>Biontec</w:t>
      </w:r>
      <w:r w:rsidR="001420D9">
        <w:t>h</w:t>
      </w:r>
      <w:proofErr w:type="spellEnd"/>
      <w:r w:rsidRPr="00BF16E0">
        <w:t>) a podanie vakcíny nesmie byť miešané s podaním in</w:t>
      </w:r>
      <w:r>
        <w:t xml:space="preserve">ých liekov, ak neurčil ošetrujúci lekár inak. </w:t>
      </w:r>
    </w:p>
    <w:p w14:paraId="405172BB" w14:textId="77777777" w:rsidR="00AC4997" w:rsidRPr="00BF16E0" w:rsidRDefault="00AC4997" w:rsidP="00AC4997">
      <w:pPr>
        <w:pStyle w:val="ListParagraph"/>
        <w:numPr>
          <w:ilvl w:val="0"/>
          <w:numId w:val="4"/>
        </w:numPr>
      </w:pPr>
      <w:r w:rsidRPr="00BF16E0">
        <w:t xml:space="preserve">Podáva sa po zriedení ako </w:t>
      </w:r>
      <w:proofErr w:type="spellStart"/>
      <w:r>
        <w:t>intra</w:t>
      </w:r>
      <w:proofErr w:type="spellEnd"/>
      <w:r>
        <w:t xml:space="preserve"> </w:t>
      </w:r>
      <w:proofErr w:type="spellStart"/>
      <w:r>
        <w:t>muskulárna</w:t>
      </w:r>
      <w:proofErr w:type="spellEnd"/>
      <w:r>
        <w:t xml:space="preserve"> </w:t>
      </w:r>
      <w:r w:rsidRPr="00BF16E0">
        <w:t>injekcia 0,3 ml do svalu hornej časti ramena. Mô</w:t>
      </w:r>
      <w:r>
        <w:t>ž</w:t>
      </w:r>
      <w:r w:rsidRPr="00BF16E0">
        <w:t>e sa univerzálne pou</w:t>
      </w:r>
      <w:r>
        <w:t>ž</w:t>
      </w:r>
      <w:r w:rsidRPr="00BF16E0">
        <w:t>iť 2 ml alebo 1 ml striekačka. Keď sa vytiahne 0.3ml z nariedenej vakcíny, treba vytiahnuť ihlu, ihlu vymeniť a novou ihlou podať do svalu klienta - podanie modrou ihlou, ale m</w:t>
      </w:r>
      <w:r>
        <w:t>ô</w:t>
      </w:r>
      <w:r w:rsidRPr="00BF16E0">
        <w:t xml:space="preserve">že </w:t>
      </w:r>
      <w:r>
        <w:t xml:space="preserve">sa použiť </w:t>
      </w:r>
      <w:r w:rsidRPr="00BF16E0">
        <w:t xml:space="preserve"> aj oranžová ihla.</w:t>
      </w:r>
    </w:p>
    <w:p w14:paraId="0FAB44E8" w14:textId="77777777" w:rsidR="00AC4997" w:rsidRPr="00BF16E0" w:rsidRDefault="00AC4997" w:rsidP="00AC4997">
      <w:pPr>
        <w:pStyle w:val="ListParagraph"/>
        <w:numPr>
          <w:ilvl w:val="0"/>
          <w:numId w:val="4"/>
        </w:numPr>
      </w:pPr>
      <w:r w:rsidRPr="00BF16E0">
        <w:t xml:space="preserve">Vždy treba vydezinfikovať zátku - pred prepichnutím a vždy pri akejkoľvek </w:t>
      </w:r>
      <w:r>
        <w:t xml:space="preserve">ďalšej </w:t>
      </w:r>
      <w:r w:rsidRPr="00BF16E0">
        <w:t>manipulácii s ňou</w:t>
      </w:r>
    </w:p>
    <w:p w14:paraId="387F2B02" w14:textId="77777777" w:rsidR="00AC4997" w:rsidRPr="00BF16E0" w:rsidRDefault="00AC4997" w:rsidP="00AC4997">
      <w:pPr>
        <w:pStyle w:val="ListParagraph"/>
        <w:numPr>
          <w:ilvl w:val="0"/>
          <w:numId w:val="4"/>
        </w:numPr>
      </w:pPr>
      <w:r w:rsidRPr="00BF16E0">
        <w:t>Ochrana pred ochorením COVID-19 nemusí byť zaručená najmenej po 7 dní po druhej dávke</w:t>
      </w:r>
    </w:p>
    <w:p w14:paraId="01A1C472" w14:textId="01FBFDB0" w:rsidR="003242A1" w:rsidRDefault="00AC4997" w:rsidP="003242A1">
      <w:pPr>
        <w:pStyle w:val="ListParagraph"/>
        <w:numPr>
          <w:ilvl w:val="0"/>
          <w:numId w:val="4"/>
        </w:numPr>
      </w:pPr>
      <w:r w:rsidRPr="00BF16E0">
        <w:lastRenderedPageBreak/>
        <w:t xml:space="preserve">Zloženie:  Liečivo je vakcína </w:t>
      </w:r>
      <w:proofErr w:type="spellStart"/>
      <w:r w:rsidRPr="00BF16E0">
        <w:t>mRNA</w:t>
      </w:r>
      <w:proofErr w:type="spellEnd"/>
      <w:r w:rsidRPr="00BF16E0">
        <w:t xml:space="preserve"> COVID-19. Po zriedení injekčná liekovka obsahuje 5 dávok 0,3 ml. </w:t>
      </w:r>
      <w:r w:rsidR="003242A1" w:rsidRPr="00BF16E0">
        <w:t>Po zriedení injekčná liekovka obsahuje 5 dávok 0,3 ml</w:t>
      </w:r>
      <w:r w:rsidR="003242A1">
        <w:t>, v prípade použitia striekačiek a ihiel s malým mŕtvym objemom je z nariedenej ampulky možné natiahnuť a podať 6 dávok</w:t>
      </w:r>
      <w:r w:rsidR="003242A1" w:rsidRPr="00BF16E0">
        <w:t xml:space="preserve">. </w:t>
      </w:r>
    </w:p>
    <w:p w14:paraId="3B3FFC44" w14:textId="77777777" w:rsidR="001420D9" w:rsidRDefault="001420D9" w:rsidP="001420D9">
      <w:pPr>
        <w:pStyle w:val="ListParagraph"/>
      </w:pPr>
    </w:p>
    <w:p w14:paraId="44E7F018" w14:textId="08D9EF8C" w:rsidR="001420D9" w:rsidRPr="001420D9" w:rsidRDefault="001420D9" w:rsidP="001420D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1420D9">
        <w:rPr>
          <w:b/>
          <w:bCs/>
          <w:sz w:val="24"/>
          <w:szCs w:val="24"/>
        </w:rPr>
        <w:t xml:space="preserve">Podanie vakcíny </w:t>
      </w:r>
      <w:r w:rsidR="0057537B">
        <w:rPr>
          <w:b/>
          <w:bCs/>
          <w:sz w:val="24"/>
          <w:szCs w:val="24"/>
        </w:rPr>
        <w:t>Moderna</w:t>
      </w:r>
      <w:r w:rsidRPr="001420D9">
        <w:rPr>
          <w:b/>
          <w:bCs/>
          <w:sz w:val="24"/>
          <w:szCs w:val="24"/>
        </w:rPr>
        <w:t xml:space="preserve"> </w:t>
      </w:r>
    </w:p>
    <w:p w14:paraId="2D550EB7" w14:textId="77777777" w:rsidR="00B0516B" w:rsidRDefault="00B0516B" w:rsidP="00B0516B">
      <w:pPr>
        <w:pStyle w:val="ListParagraph"/>
        <w:numPr>
          <w:ilvl w:val="0"/>
          <w:numId w:val="4"/>
        </w:numPr>
      </w:pPr>
      <w:r>
        <w:t xml:space="preserve">Osoby vo veku 18 rokov a staršie </w:t>
      </w:r>
    </w:p>
    <w:p w14:paraId="2325C034" w14:textId="77777777" w:rsidR="00B0516B" w:rsidRDefault="00B0516B" w:rsidP="00B0516B">
      <w:pPr>
        <w:pStyle w:val="ListParagraph"/>
        <w:numPr>
          <w:ilvl w:val="0"/>
          <w:numId w:val="4"/>
        </w:numPr>
      </w:pPr>
      <w:r>
        <w:t>COVID-19 vakcína Moderna sa podáva ako cyklus 2 dávok (každá má 0,5 ml). Odporúča sa podať druhu dávku 28 dní po podaní prvej dávky</w:t>
      </w:r>
    </w:p>
    <w:p w14:paraId="37123B8E" w14:textId="7A4B4076" w:rsidR="00B0516B" w:rsidRDefault="00B0516B" w:rsidP="00B0516B">
      <w:pPr>
        <w:pStyle w:val="ListParagraph"/>
        <w:numPr>
          <w:ilvl w:val="0"/>
          <w:numId w:val="4"/>
        </w:numPr>
      </w:pPr>
      <w:r>
        <w:t>Nie sú dostupné žiadne údaje o zameniteľnosti COVID-19 vakcíny Moderna s inými vakcínami proti COVID-19 na účely dokončenia vakcinačného cyklu. Osoby, ktoré dostali prvú dávku COVID-19 vakcíny Moderna, majú dostať aj druhú dávku COVID-19 vakcíny Moderna na dokončenie vakcinačného cyklu.</w:t>
      </w:r>
    </w:p>
    <w:p w14:paraId="01445A13" w14:textId="1B1606DE" w:rsidR="00B0516B" w:rsidRDefault="001420D9" w:rsidP="00B0516B">
      <w:pPr>
        <w:pStyle w:val="ListParagraph"/>
        <w:numPr>
          <w:ilvl w:val="0"/>
          <w:numId w:val="4"/>
        </w:numPr>
      </w:pPr>
      <w:r>
        <w:t xml:space="preserve">Vakcína sa má podávať </w:t>
      </w:r>
      <w:proofErr w:type="spellStart"/>
      <w:r>
        <w:t>intramuskulárne</w:t>
      </w:r>
      <w:proofErr w:type="spellEnd"/>
      <w:r>
        <w:t>.</w:t>
      </w:r>
    </w:p>
    <w:p w14:paraId="7DE4F3C3" w14:textId="57613B09" w:rsidR="001420D9" w:rsidRDefault="001420D9" w:rsidP="00B0516B">
      <w:pPr>
        <w:pStyle w:val="ListParagraph"/>
        <w:numPr>
          <w:ilvl w:val="0"/>
          <w:numId w:val="4"/>
        </w:numPr>
      </w:pPr>
      <w:r>
        <w:t xml:space="preserve">Uprednostňované miesto podania je deltový sval ramena. Nepodávajte túto vakcínu </w:t>
      </w:r>
      <w:proofErr w:type="spellStart"/>
      <w:r>
        <w:t>intravaskulárne</w:t>
      </w:r>
      <w:proofErr w:type="spellEnd"/>
      <w:r>
        <w:t xml:space="preserve">, </w:t>
      </w:r>
      <w:proofErr w:type="spellStart"/>
      <w:r>
        <w:t>subkutánne</w:t>
      </w:r>
      <w:proofErr w:type="spellEnd"/>
      <w:r>
        <w:t xml:space="preserve"> ani </w:t>
      </w:r>
      <w:proofErr w:type="spellStart"/>
      <w:r>
        <w:t>intradermálne</w:t>
      </w:r>
      <w:proofErr w:type="spellEnd"/>
      <w:r>
        <w:t>. Vakcína sa nesmie miešať v rovnakej injekčnej striekačke so žiadnymi inými vakcínami ani liekmi.</w:t>
      </w:r>
    </w:p>
    <w:p w14:paraId="4822A195" w14:textId="33F4EA33" w:rsidR="00B0516B" w:rsidRDefault="00B0516B" w:rsidP="00B0516B">
      <w:pPr>
        <w:pStyle w:val="ListParagraph"/>
        <w:numPr>
          <w:ilvl w:val="0"/>
          <w:numId w:val="4"/>
        </w:numPr>
      </w:pPr>
      <w:r>
        <w:t>Táto vakcína obsahuje menej ako 1 mmol sodíka (23 mg) v 0,5 ml, t. j. v podstate zanedbateľné množstvo sodíka.</w:t>
      </w:r>
    </w:p>
    <w:p w14:paraId="55C97FC4" w14:textId="7A41ABC8" w:rsidR="00B0516B" w:rsidRDefault="00B0516B" w:rsidP="00B0516B">
      <w:pPr>
        <w:pStyle w:val="ListParagraph"/>
        <w:numPr>
          <w:ilvl w:val="0"/>
          <w:numId w:val="4"/>
        </w:numPr>
      </w:pPr>
      <w:r>
        <w:t xml:space="preserve">COVID-19 vakcína Moderna obsahuje </w:t>
      </w:r>
      <w:proofErr w:type="spellStart"/>
      <w:r>
        <w:t>mRNA</w:t>
      </w:r>
      <w:proofErr w:type="spellEnd"/>
      <w:r>
        <w:t xml:space="preserve"> zapuzdrenú v </w:t>
      </w:r>
      <w:proofErr w:type="spellStart"/>
      <w:r>
        <w:t>lipidových</w:t>
      </w:r>
      <w:proofErr w:type="spellEnd"/>
      <w:r>
        <w:t xml:space="preserve"> </w:t>
      </w:r>
      <w:proofErr w:type="spellStart"/>
      <w:r>
        <w:t>nanočasticiach</w:t>
      </w:r>
      <w:proofErr w:type="spellEnd"/>
    </w:p>
    <w:p w14:paraId="7ED15A49" w14:textId="4A580E27" w:rsidR="00B0516B" w:rsidRDefault="00B0516B" w:rsidP="00B0516B">
      <w:pPr>
        <w:pStyle w:val="ListParagraph"/>
        <w:numPr>
          <w:ilvl w:val="0"/>
          <w:numId w:val="4"/>
        </w:numPr>
      </w:pPr>
      <w:r>
        <w:t>Každá injekčná liekovka obsahuje 10 dávok po 0,5 ml</w:t>
      </w:r>
    </w:p>
    <w:p w14:paraId="52C3845D" w14:textId="77777777" w:rsidR="003A5AA2" w:rsidRDefault="003A5AA2" w:rsidP="003A5AA2">
      <w:pPr>
        <w:pStyle w:val="ListParagraph"/>
      </w:pPr>
    </w:p>
    <w:p w14:paraId="31B9B7DB" w14:textId="77777777" w:rsidR="002046F8" w:rsidRPr="003A5AA2" w:rsidRDefault="003A5AA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A5AA2">
        <w:rPr>
          <w:b/>
          <w:bCs/>
          <w:sz w:val="24"/>
          <w:szCs w:val="24"/>
        </w:rPr>
        <w:t>Manažment vakcinácie</w:t>
      </w:r>
    </w:p>
    <w:p w14:paraId="3CCF1EC1" w14:textId="77777777" w:rsidR="006D0B96" w:rsidRPr="00373109" w:rsidRDefault="006D0B96" w:rsidP="006D0B96">
      <w:pPr>
        <w:pStyle w:val="ListParagraph"/>
        <w:ind w:left="360"/>
        <w:rPr>
          <w:color w:val="FF0000"/>
          <w:lang w:eastAsia="sk-SK"/>
        </w:rPr>
      </w:pPr>
      <w:r>
        <w:rPr>
          <w:lang w:eastAsia="sk-SK"/>
        </w:rPr>
        <w:t>V</w:t>
      </w:r>
      <w:r w:rsidRPr="00BF16E0">
        <w:rPr>
          <w:lang w:eastAsia="sk-SK"/>
        </w:rPr>
        <w:t>akcináci</w:t>
      </w:r>
      <w:r>
        <w:rPr>
          <w:lang w:eastAsia="sk-SK"/>
        </w:rPr>
        <w:t>u</w:t>
      </w:r>
      <w:r w:rsidRPr="00BF16E0">
        <w:rPr>
          <w:lang w:eastAsia="sk-SK"/>
        </w:rPr>
        <w:t xml:space="preserve"> odporúča</w:t>
      </w:r>
      <w:r>
        <w:rPr>
          <w:lang w:eastAsia="sk-SK"/>
        </w:rPr>
        <w:t xml:space="preserve">me vykonávať vo vyhradenej miestnosti, monitoring osôb po očkovaní odporúčame vykonávať v odlišnej miestnosti ako očkovanie. </w:t>
      </w:r>
      <w:r w:rsidRPr="00373109">
        <w:rPr>
          <w:color w:val="FF0000"/>
          <w:lang w:eastAsia="sk-SK"/>
        </w:rPr>
        <w:t xml:space="preserve">Imobilné osoby sa očkujú a monitorujú na lôžku. </w:t>
      </w:r>
    </w:p>
    <w:p w14:paraId="70DBB5EA" w14:textId="77777777" w:rsidR="006D0B96" w:rsidRDefault="006D0B96" w:rsidP="00053734">
      <w:pPr>
        <w:pStyle w:val="ListParagraph"/>
        <w:spacing w:after="120"/>
        <w:ind w:left="360"/>
      </w:pPr>
      <w:r>
        <w:t xml:space="preserve">Dovoľujeme si upozorniť na dodržiavanie nasledovných </w:t>
      </w:r>
      <w:proofErr w:type="spellStart"/>
      <w:r>
        <w:t>protiepidemických</w:t>
      </w:r>
      <w:proofErr w:type="spellEnd"/>
      <w:r>
        <w:t xml:space="preserve"> opatrení:</w:t>
      </w:r>
    </w:p>
    <w:p w14:paraId="37DED01D" w14:textId="77777777" w:rsidR="006D0B96" w:rsidRPr="00F83DED" w:rsidRDefault="006D0B96" w:rsidP="00053734">
      <w:pPr>
        <w:pStyle w:val="ListParagraph"/>
        <w:numPr>
          <w:ilvl w:val="1"/>
          <w:numId w:val="3"/>
        </w:numPr>
        <w:spacing w:after="120" w:line="240" w:lineRule="auto"/>
        <w:jc w:val="left"/>
      </w:pPr>
      <w:r w:rsidRPr="00F83DED">
        <w:t>vetranie</w:t>
      </w:r>
    </w:p>
    <w:p w14:paraId="79E2B6FB" w14:textId="77777777" w:rsidR="006D0B96" w:rsidRPr="00F83DED" w:rsidRDefault="006D0B96" w:rsidP="00053734">
      <w:pPr>
        <w:pStyle w:val="ListParagraph"/>
        <w:numPr>
          <w:ilvl w:val="1"/>
          <w:numId w:val="3"/>
        </w:numPr>
        <w:spacing w:after="120" w:line="240" w:lineRule="auto"/>
        <w:jc w:val="left"/>
      </w:pPr>
      <w:r>
        <w:t>dodržiavanie rozostupov</w:t>
      </w:r>
    </w:p>
    <w:p w14:paraId="0992C235" w14:textId="77777777" w:rsidR="006D0B96" w:rsidRDefault="006D0B96" w:rsidP="00053734">
      <w:pPr>
        <w:pStyle w:val="ListParagraph"/>
        <w:numPr>
          <w:ilvl w:val="1"/>
          <w:numId w:val="3"/>
        </w:numPr>
        <w:spacing w:after="120" w:line="240" w:lineRule="auto"/>
        <w:jc w:val="left"/>
      </w:pPr>
      <w:r w:rsidRPr="00F83DED">
        <w:t>zákaz zhromažďovania v</w:t>
      </w:r>
      <w:r>
        <w:t> </w:t>
      </w:r>
      <w:r w:rsidRPr="00F83DED">
        <w:t>priestore</w:t>
      </w:r>
    </w:p>
    <w:p w14:paraId="5E312B04" w14:textId="77777777" w:rsidR="006D0B96" w:rsidRDefault="006D0B96" w:rsidP="006D0B96">
      <w:pPr>
        <w:pStyle w:val="ListParagraph"/>
        <w:numPr>
          <w:ilvl w:val="1"/>
          <w:numId w:val="3"/>
        </w:numPr>
        <w:spacing w:after="120" w:line="240" w:lineRule="auto"/>
        <w:jc w:val="left"/>
      </w:pPr>
      <w:r>
        <w:t>nosenie rúšok</w:t>
      </w:r>
    </w:p>
    <w:p w14:paraId="1F4C2866" w14:textId="77777777" w:rsidR="006D0B96" w:rsidRPr="00F83DED" w:rsidRDefault="003A5AA2" w:rsidP="003A5AA2">
      <w:pPr>
        <w:spacing w:after="120" w:line="240" w:lineRule="auto"/>
        <w:ind w:left="360"/>
        <w:jc w:val="left"/>
      </w:pPr>
      <w:r>
        <w:t>Časový harmonogram očkovania:</w:t>
      </w:r>
    </w:p>
    <w:p w14:paraId="47B692C4" w14:textId="29B4EB15" w:rsidR="006D0B96" w:rsidRPr="00BF16E0" w:rsidRDefault="00D7202F" w:rsidP="0057537B">
      <w:pPr>
        <w:pStyle w:val="ListParagraph"/>
        <w:numPr>
          <w:ilvl w:val="0"/>
          <w:numId w:val="4"/>
        </w:numPr>
      </w:pPr>
      <w:r>
        <w:t>5</w:t>
      </w:r>
      <w:r w:rsidR="006D0B96" w:rsidRPr="00BF16E0">
        <w:t xml:space="preserve"> min na očkovanie 1 pacienta</w:t>
      </w:r>
    </w:p>
    <w:p w14:paraId="42294E82" w14:textId="3B8CE53B" w:rsidR="006D0B96" w:rsidRPr="00BF16E0" w:rsidRDefault="006D0B96" w:rsidP="0057537B">
      <w:pPr>
        <w:pStyle w:val="ListParagraph"/>
        <w:numPr>
          <w:ilvl w:val="0"/>
          <w:numId w:val="4"/>
        </w:numPr>
      </w:pPr>
      <w:r>
        <w:t>15</w:t>
      </w:r>
      <w:r w:rsidRPr="00BF16E0">
        <w:t xml:space="preserve"> min čakanie po vakcinácii</w:t>
      </w:r>
    </w:p>
    <w:p w14:paraId="45B59AE2" w14:textId="2C88C738" w:rsidR="006D0B96" w:rsidRPr="0057537B" w:rsidRDefault="003A5AA2" w:rsidP="006D0B96">
      <w:pPr>
        <w:pStyle w:val="ListParagraph"/>
        <w:ind w:left="360"/>
        <w:rPr>
          <w:b/>
          <w:bCs/>
          <w:u w:val="single"/>
        </w:rPr>
      </w:pPr>
      <w:r w:rsidRPr="0057537B">
        <w:rPr>
          <w:b/>
          <w:bCs/>
          <w:u w:val="single"/>
        </w:rPr>
        <w:t>Priebeh vakcinácie:</w:t>
      </w:r>
    </w:p>
    <w:p w14:paraId="630398C8" w14:textId="7D825FF3" w:rsidR="006D0B96" w:rsidRPr="00446BD6" w:rsidRDefault="006D0B96" w:rsidP="0057537B">
      <w:pPr>
        <w:pStyle w:val="ListParagraph"/>
        <w:numPr>
          <w:ilvl w:val="0"/>
          <w:numId w:val="4"/>
        </w:numPr>
      </w:pPr>
      <w:r w:rsidRPr="00446BD6">
        <w:t xml:space="preserve">Pacient </w:t>
      </w:r>
      <w:r w:rsidR="00D7202F">
        <w:t xml:space="preserve">so sebou prinesie </w:t>
      </w:r>
      <w:r w:rsidRPr="00446BD6">
        <w:t>vypln</w:t>
      </w:r>
      <w:r w:rsidR="00D7202F">
        <w:t>ený</w:t>
      </w:r>
      <w:r w:rsidRPr="00446BD6">
        <w:t xml:space="preserve"> a podpí</w:t>
      </w:r>
      <w:r w:rsidR="00D7202F">
        <w:t>saný</w:t>
      </w:r>
      <w:r w:rsidRPr="00446BD6">
        <w:t xml:space="preserve"> dotazník o svojom zdravotnom stave (Anamnestický dotazník je priložený ako samostatný dokument).</w:t>
      </w:r>
      <w:r w:rsidR="00D7202F">
        <w:t xml:space="preserve"> Pre zabezpečenie plynulosti očkovania zariadenie sociálnych služieb zabezpečí, aby boli požadované dokumenty (anamnestický dotazník a informovaný súhlas s očkovaním) vyplnené pred samotným očkovaním</w:t>
      </w:r>
      <w:r w:rsidR="007D440D">
        <w:t xml:space="preserve"> (</w:t>
      </w:r>
      <w:r w:rsidR="00D7202F">
        <w:t>najsk</w:t>
      </w:r>
      <w:r w:rsidR="007D440D">
        <w:t>ôr 24</w:t>
      </w:r>
      <w:r w:rsidR="00D7202F">
        <w:t xml:space="preserve"> hodín</w:t>
      </w:r>
      <w:r w:rsidR="007D440D">
        <w:t xml:space="preserve"> pred plánovaným očkovaním)</w:t>
      </w:r>
      <w:r w:rsidR="00D7202F">
        <w:t xml:space="preserve">. </w:t>
      </w:r>
    </w:p>
    <w:p w14:paraId="1C0911D7" w14:textId="776C7FBC" w:rsidR="006D0B96" w:rsidRPr="00446BD6" w:rsidRDefault="006D0B96" w:rsidP="0057537B">
      <w:pPr>
        <w:pStyle w:val="ListParagraph"/>
        <w:numPr>
          <w:ilvl w:val="0"/>
          <w:numId w:val="4"/>
        </w:numPr>
      </w:pPr>
      <w:r w:rsidRPr="00446BD6">
        <w:t xml:space="preserve">Lekár vykoná vyšetrenie formou kontroly a podpisu anamnestického dotazníka, vyplneného klientom. Lekár oboznámi klienta  s vykonaním vakcinácie, nutnosťou 15 minútového čakana </w:t>
      </w:r>
      <w:r w:rsidRPr="00446BD6">
        <w:lastRenderedPageBreak/>
        <w:t xml:space="preserve">po vakcinácii a súčasne s možným výskytom nežiadúcich účinkov – bolestivosť, začervenanie v mieste vpichu a  eventuálne celkové prejavy – mierna horúčka, </w:t>
      </w:r>
      <w:proofErr w:type="spellStart"/>
      <w:r w:rsidRPr="00446BD6">
        <w:t>myalgie</w:t>
      </w:r>
      <w:proofErr w:type="spellEnd"/>
      <w:r w:rsidRPr="00446BD6">
        <w:t>.</w:t>
      </w:r>
    </w:p>
    <w:p w14:paraId="22FE2F23" w14:textId="78A537BB" w:rsidR="006D0B96" w:rsidRPr="00446BD6" w:rsidRDefault="006D0B96" w:rsidP="0057537B">
      <w:pPr>
        <w:pStyle w:val="ListParagraph"/>
        <w:numPr>
          <w:ilvl w:val="0"/>
          <w:numId w:val="4"/>
        </w:numPr>
      </w:pPr>
      <w:r w:rsidRPr="00446BD6">
        <w:t xml:space="preserve">Pacient </w:t>
      </w:r>
      <w:r w:rsidR="007D440D">
        <w:t xml:space="preserve">odovzdá </w:t>
      </w:r>
      <w:r w:rsidRPr="00446BD6">
        <w:t>podpí</w:t>
      </w:r>
      <w:r w:rsidR="007D440D">
        <w:t>saný</w:t>
      </w:r>
      <w:r w:rsidRPr="00446BD6">
        <w:t xml:space="preserve"> informovaný súhlas s očkovaním a preočkovaním, obdrží </w:t>
      </w:r>
      <w:r w:rsidRPr="00053734">
        <w:rPr>
          <w:i/>
          <w:iCs/>
          <w:u w:val="single"/>
        </w:rPr>
        <w:t>Písomnú informáciu pre používateľa</w:t>
      </w:r>
      <w:r w:rsidRPr="00446BD6">
        <w:t xml:space="preserve"> a po podaní látky dostáva </w:t>
      </w:r>
      <w:r w:rsidR="007D440D" w:rsidRPr="00053734">
        <w:rPr>
          <w:i/>
          <w:iCs/>
          <w:u w:val="single"/>
        </w:rPr>
        <w:t>P</w:t>
      </w:r>
      <w:r w:rsidRPr="00053734">
        <w:rPr>
          <w:i/>
          <w:iCs/>
          <w:u w:val="single"/>
        </w:rPr>
        <w:t>otvrdenie o podaní očkovacej látky</w:t>
      </w:r>
      <w:r w:rsidRPr="00446BD6">
        <w:t xml:space="preserve">. </w:t>
      </w:r>
    </w:p>
    <w:p w14:paraId="0C6316E1" w14:textId="5D8900C3" w:rsidR="006D0B96" w:rsidRPr="00446BD6" w:rsidRDefault="006D0B96" w:rsidP="0057537B">
      <w:pPr>
        <w:pStyle w:val="ListParagraph"/>
        <w:numPr>
          <w:ilvl w:val="0"/>
          <w:numId w:val="4"/>
        </w:numPr>
      </w:pPr>
      <w:r w:rsidRPr="00446BD6">
        <w:t>Po podaní očkovacej látky zostáva pacient v čakárni ambulancie 15 minút a jeho stav je kontrolovaný zdravotníckym pracovníkom.</w:t>
      </w:r>
    </w:p>
    <w:p w14:paraId="50715BF3" w14:textId="15D812B9" w:rsidR="006D0B96" w:rsidRPr="00BF16E0" w:rsidRDefault="006D0B96" w:rsidP="0057537B">
      <w:pPr>
        <w:pStyle w:val="ListParagraph"/>
        <w:numPr>
          <w:ilvl w:val="0"/>
          <w:numId w:val="4"/>
        </w:numPr>
      </w:pPr>
      <w:r w:rsidRPr="00BF16E0">
        <w:t xml:space="preserve">Podanie očkovacej látky sa eviduje v určenom </w:t>
      </w:r>
      <w:r>
        <w:t xml:space="preserve">digitálnom </w:t>
      </w:r>
      <w:r w:rsidRPr="00BF16E0">
        <w:t>systéme.</w:t>
      </w:r>
    </w:p>
    <w:p w14:paraId="27E16B8B" w14:textId="0D966BC4" w:rsidR="006D0B96" w:rsidRPr="00BF16E0" w:rsidRDefault="006D0B96" w:rsidP="0057537B">
      <w:pPr>
        <w:pStyle w:val="ListParagraph"/>
        <w:numPr>
          <w:ilvl w:val="0"/>
          <w:numId w:val="4"/>
        </w:numPr>
      </w:pPr>
      <w:r w:rsidRPr="00BF16E0">
        <w:t>V ambulancii pracuj</w:t>
      </w:r>
      <w:r w:rsidR="007D440D">
        <w:t>e najmenej jeden zdravotnícky pracovník, pre plynulosť očkovania odporúčame však dvoch zdravotníckych pracovníkov</w:t>
      </w:r>
      <w:r>
        <w:t xml:space="preserve"> </w:t>
      </w:r>
      <w:r w:rsidRPr="00BF16E0">
        <w:t>- jeden vykonáva rozhovor (anamnézu) pacienta so zameraním na kontraindikácie a podáva vakcínu, druhý ju môže pripravovať v čase anamnestického rozhovoru.</w:t>
      </w:r>
    </w:p>
    <w:p w14:paraId="0DE78D6A" w14:textId="250595E1" w:rsidR="006D0B96" w:rsidRDefault="006D0B96" w:rsidP="0057537B">
      <w:pPr>
        <w:pStyle w:val="ListParagraph"/>
        <w:numPr>
          <w:ilvl w:val="0"/>
          <w:numId w:val="4"/>
        </w:numPr>
      </w:pPr>
      <w:r>
        <w:t xml:space="preserve">Administratívny člen </w:t>
      </w:r>
      <w:r w:rsidR="00641B2A">
        <w:t>VOS</w:t>
      </w:r>
      <w:r>
        <w:t xml:space="preserve"> je zodpovedný za evidenciu očkovaných ako aj evidenciu dátumu na 2. preočkovanie očkovaných osôb. </w:t>
      </w:r>
    </w:p>
    <w:p w14:paraId="0728CDCA" w14:textId="1AC4A8E6" w:rsidR="003A5AA2" w:rsidRDefault="003A5AA2" w:rsidP="0057537B">
      <w:pPr>
        <w:pStyle w:val="ListParagraph"/>
        <w:numPr>
          <w:ilvl w:val="0"/>
          <w:numId w:val="4"/>
        </w:numPr>
      </w:pPr>
      <w:r>
        <w:t>V prípade nežiadúcich účinkov  je</w:t>
      </w:r>
      <w:r w:rsidR="00894890">
        <w:t xml:space="preserve"> ich</w:t>
      </w:r>
      <w:r>
        <w:t xml:space="preserve"> nutné hlásiť ŠUKL (príloha č.1)</w:t>
      </w:r>
    </w:p>
    <w:p w14:paraId="436B6D4A" w14:textId="01C972EF" w:rsidR="00083A10" w:rsidRDefault="00083A10" w:rsidP="0057537B">
      <w:pPr>
        <w:pStyle w:val="ListParagraph"/>
        <w:numPr>
          <w:ilvl w:val="0"/>
          <w:numId w:val="4"/>
        </w:numPr>
      </w:pPr>
      <w:r>
        <w:t xml:space="preserve">VOS je zodpovedná za to, aby nedošlo k znehodnoteniu očkovacej látky. V prípade, že sa </w:t>
      </w:r>
      <w:r w:rsidR="000D73F9">
        <w:t xml:space="preserve">v deň vykonania očkovania </w:t>
      </w:r>
      <w:r>
        <w:t xml:space="preserve">nedostaví nahlásený počet osôb v zariadení na očkovanie, bezodkladne nahlási túto skutočnosť miestu uskladnenia a požiada o možnosť zaslania dávok navyše naspäť do miesta uskladnenia (v nezriedenom stave).  </w:t>
      </w:r>
    </w:p>
    <w:p w14:paraId="0B4C7E7C" w14:textId="4463ADF1" w:rsidR="00615FA0" w:rsidRDefault="00615FA0" w:rsidP="00615FA0">
      <w:pPr>
        <w:pStyle w:val="ListParagraph"/>
      </w:pPr>
    </w:p>
    <w:p w14:paraId="3F14D33D" w14:textId="1CF89917" w:rsidR="005B6BF7" w:rsidRDefault="005B6BF7" w:rsidP="00615FA0">
      <w:pPr>
        <w:pStyle w:val="ListParagraph"/>
      </w:pPr>
    </w:p>
    <w:p w14:paraId="76BD24BA" w14:textId="7D3A7CCF" w:rsidR="005B6BF7" w:rsidRPr="003F4590" w:rsidRDefault="003F0475" w:rsidP="005B6BF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F4590">
        <w:rPr>
          <w:b/>
          <w:bCs/>
          <w:sz w:val="24"/>
          <w:szCs w:val="24"/>
        </w:rPr>
        <w:t>Požiadavky na vykazovanie</w:t>
      </w:r>
    </w:p>
    <w:p w14:paraId="5136F845" w14:textId="41E3AADF" w:rsidR="005B6BF7" w:rsidRDefault="005B6BF7" w:rsidP="005B6BF7">
      <w:pPr>
        <w:pStyle w:val="ListParagraph"/>
        <w:ind w:left="360"/>
      </w:pPr>
      <w:r>
        <w:t>Administratívny člen VOS nahlási počet vykonaných vakcinácií</w:t>
      </w:r>
      <w:r w:rsidR="003F4590">
        <w:t>.</w:t>
      </w:r>
    </w:p>
    <w:p w14:paraId="5F7F6F0A" w14:textId="726BD298" w:rsidR="00EB61AF" w:rsidRDefault="00EB61AF" w:rsidP="00F93D55">
      <w:pPr>
        <w:ind w:left="360"/>
      </w:pPr>
      <w:r w:rsidRPr="003F4590">
        <w:t>A</w:t>
      </w:r>
      <w:r w:rsidR="005B6BF7" w:rsidRPr="003F4590">
        <w:t xml:space="preserve">dministratívny pracovník VOS odovzdá kópiu evidenčného protokolu VOS a menný zoznam zaočkovaných zodpovednej osobe za poskytovateľa VOS za účelom nahlásenia údajov </w:t>
      </w:r>
      <w:r w:rsidR="00D51D5D">
        <w:t xml:space="preserve">spracovaných </w:t>
      </w:r>
      <w:r w:rsidR="005703C6">
        <w:t xml:space="preserve">prostredníctvom </w:t>
      </w:r>
      <w:r w:rsidR="005703C6" w:rsidRPr="003F4590">
        <w:t xml:space="preserve">NIS </w:t>
      </w:r>
      <w:r w:rsidR="005703C6">
        <w:t xml:space="preserve">do </w:t>
      </w:r>
      <w:r w:rsidR="005B6BF7" w:rsidRPr="003F4590">
        <w:t>ISZI/NCZI (agregované počty vakcinovaných)</w:t>
      </w:r>
      <w:r w:rsidR="00D51D5D">
        <w:t xml:space="preserve">, do systému Moje </w:t>
      </w:r>
      <w:proofErr w:type="spellStart"/>
      <w:r w:rsidR="00D51D5D">
        <w:t>eZdravie</w:t>
      </w:r>
      <w:bookmarkStart w:id="0" w:name="_GoBack"/>
      <w:bookmarkEnd w:id="0"/>
      <w:proofErr w:type="spellEnd"/>
      <w:r w:rsidR="00C5140A">
        <w:t xml:space="preserve"> </w:t>
      </w:r>
      <w:r w:rsidR="00F93D55">
        <w:t xml:space="preserve">a do systému </w:t>
      </w:r>
      <w:proofErr w:type="spellStart"/>
      <w:r w:rsidR="00F93D55">
        <w:t>eHealth</w:t>
      </w:r>
      <w:proofErr w:type="spellEnd"/>
      <w:r w:rsidR="00F93D55">
        <w:t>.</w:t>
      </w:r>
      <w:r w:rsidR="005B6BF7" w:rsidRPr="003F4590">
        <w:t xml:space="preserve"> </w:t>
      </w:r>
      <w:r w:rsidR="00F93D55">
        <w:t>O</w:t>
      </w:r>
      <w:r w:rsidR="005B6BF7" w:rsidRPr="003F4590">
        <w:t xml:space="preserve">dporúčame, aby bol zoznam zaočkovaných </w:t>
      </w:r>
      <w:r w:rsidR="00C915B6">
        <w:t xml:space="preserve">počas očkovania vedený </w:t>
      </w:r>
      <w:r w:rsidR="005B6BF7" w:rsidRPr="003F4590">
        <w:t>v elektronickej podobe</w:t>
      </w:r>
      <w:r w:rsidR="00DE2AB0">
        <w:t xml:space="preserve"> </w:t>
      </w:r>
      <w:r w:rsidR="005B6BF7" w:rsidRPr="003F4590">
        <w:t xml:space="preserve">- </w:t>
      </w:r>
      <w:r w:rsidR="00C915B6">
        <w:t xml:space="preserve">napr. </w:t>
      </w:r>
      <w:proofErr w:type="spellStart"/>
      <w:r w:rsidR="005B6BF7" w:rsidRPr="003F4590">
        <w:t>excel</w:t>
      </w:r>
      <w:proofErr w:type="spellEnd"/>
      <w:r w:rsidR="005B6BF7" w:rsidRPr="003F4590">
        <w:t xml:space="preserve"> tabuľka</w:t>
      </w:r>
      <w:r w:rsidR="00F93D55">
        <w:t xml:space="preserve">. Taktiež odporúčame </w:t>
      </w:r>
      <w:r w:rsidR="00C915B6">
        <w:t xml:space="preserve">vopred </w:t>
      </w:r>
      <w:r w:rsidR="00F93D55">
        <w:t>kontaktovať osoby zodpovedné v</w:t>
      </w:r>
      <w:r w:rsidR="00C915B6">
        <w:t> </w:t>
      </w:r>
      <w:r w:rsidR="00F93D55">
        <w:t>nemocnici</w:t>
      </w:r>
      <w:r w:rsidR="00C915B6">
        <w:t xml:space="preserve"> za NIS a vykazovanie do vyššie uvedených systémov.</w:t>
      </w:r>
    </w:p>
    <w:p w14:paraId="430DE486" w14:textId="704E6454" w:rsidR="005B6BF7" w:rsidRPr="00053734" w:rsidRDefault="005B6BF7" w:rsidP="003F4590">
      <w:pPr>
        <w:pStyle w:val="ListParagraph"/>
        <w:ind w:left="360"/>
        <w:rPr>
          <w:b/>
          <w:bCs/>
          <w:u w:val="single"/>
        </w:rPr>
      </w:pPr>
      <w:r>
        <w:t xml:space="preserve">Administratívny pracovník VOS je zodpovedný za vyplnenie evidenčného protokolu VOS o očkovaní ako aj za jeho odovzdanie zodpovednej osobe za poskytovateľa VOS za účelom jeho evidencie. V prípade, že VOS musí vrátiť zostatkové injekčné liekovky musí prebratie zostatkových IL overiť na evidenčnom protokole podpisom zodpovednej osoby za ich prevzatie na mieste uskladnenia. </w:t>
      </w:r>
      <w:r w:rsidRPr="00053734">
        <w:rPr>
          <w:b/>
          <w:bCs/>
          <w:u w:val="single"/>
        </w:rPr>
        <w:t xml:space="preserve">Poskytovateľ VOS je </w:t>
      </w:r>
      <w:r>
        <w:rPr>
          <w:b/>
          <w:bCs/>
          <w:u w:val="single"/>
        </w:rPr>
        <w:t xml:space="preserve">povinný zaslať </w:t>
      </w:r>
      <w:proofErr w:type="spellStart"/>
      <w:r>
        <w:rPr>
          <w:b/>
          <w:bCs/>
          <w:u w:val="single"/>
        </w:rPr>
        <w:t>sken</w:t>
      </w:r>
      <w:proofErr w:type="spellEnd"/>
      <w:r>
        <w:rPr>
          <w:b/>
          <w:bCs/>
          <w:u w:val="single"/>
        </w:rPr>
        <w:t xml:space="preserve"> </w:t>
      </w:r>
      <w:r w:rsidRPr="00053734">
        <w:rPr>
          <w:b/>
          <w:bCs/>
          <w:u w:val="single"/>
        </w:rPr>
        <w:t xml:space="preserve">kompletne vyplnenej </w:t>
      </w:r>
      <w:r w:rsidR="00EB61AF">
        <w:rPr>
          <w:b/>
          <w:bCs/>
          <w:u w:val="single"/>
        </w:rPr>
        <w:t xml:space="preserve">a podpísanej </w:t>
      </w:r>
      <w:r w:rsidRPr="00053734">
        <w:rPr>
          <w:b/>
          <w:bCs/>
          <w:u w:val="single"/>
        </w:rPr>
        <w:t>kópie</w:t>
      </w:r>
      <w:r>
        <w:rPr>
          <w:b/>
          <w:bCs/>
          <w:u w:val="single"/>
        </w:rPr>
        <w:t xml:space="preserve"> evidenčného formuláru</w:t>
      </w:r>
      <w:r w:rsidRPr="0005373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VOS </w:t>
      </w:r>
      <w:r w:rsidRPr="00053734">
        <w:rPr>
          <w:b/>
          <w:bCs/>
          <w:u w:val="single"/>
        </w:rPr>
        <w:t xml:space="preserve">na emailovú adresu </w:t>
      </w:r>
      <w:r w:rsidRPr="00B0516B">
        <w:rPr>
          <w:b/>
          <w:bCs/>
          <w:color w:val="FF0000"/>
          <w:u w:val="single"/>
        </w:rPr>
        <w:t>ockovanie.covid19</w:t>
      </w:r>
      <w:hyperlink r:id="rId13" w:history="1">
        <w:r w:rsidRPr="00B0516B">
          <w:rPr>
            <w:rStyle w:val="Hyperlink"/>
            <w:b/>
            <w:bCs/>
            <w:color w:val="FF0000"/>
          </w:rPr>
          <w:t>@health.gov.sk</w:t>
        </w:r>
      </w:hyperlink>
      <w:r>
        <w:rPr>
          <w:b/>
          <w:bCs/>
          <w:u w:val="single"/>
        </w:rPr>
        <w:t>. Evidenčné protokoly môže poskytovateľ VOS zasielať aj hromadne, najmenej však raz za týždeň</w:t>
      </w:r>
      <w:r w:rsidRPr="00053734">
        <w:rPr>
          <w:b/>
          <w:bCs/>
          <w:u w:val="single"/>
        </w:rPr>
        <w:t xml:space="preserve">. </w:t>
      </w:r>
    </w:p>
    <w:p w14:paraId="0704C7B1" w14:textId="77777777" w:rsidR="005B6BF7" w:rsidRDefault="005B6BF7" w:rsidP="005B6BF7">
      <w:pPr>
        <w:pStyle w:val="ListParagraph"/>
      </w:pPr>
    </w:p>
    <w:p w14:paraId="0815B73D" w14:textId="44235542" w:rsidR="005B6BF7" w:rsidRDefault="005B6BF7" w:rsidP="00615FA0">
      <w:pPr>
        <w:pStyle w:val="ListParagraph"/>
      </w:pPr>
    </w:p>
    <w:p w14:paraId="1A8AA45D" w14:textId="77777777" w:rsidR="005B6BF7" w:rsidRDefault="005B6BF7" w:rsidP="00615FA0">
      <w:pPr>
        <w:pStyle w:val="ListParagraph"/>
      </w:pPr>
    </w:p>
    <w:p w14:paraId="2DB407ED" w14:textId="77777777" w:rsidR="00E561F7" w:rsidRDefault="00E561F7" w:rsidP="00615FA0">
      <w:pPr>
        <w:pStyle w:val="ListParagraph"/>
      </w:pPr>
    </w:p>
    <w:p w14:paraId="6EA0DE85" w14:textId="77777777" w:rsidR="00E561F7" w:rsidRDefault="00E561F7" w:rsidP="00615FA0">
      <w:pPr>
        <w:pStyle w:val="ListParagraph"/>
      </w:pPr>
    </w:p>
    <w:p w14:paraId="2C8582D6" w14:textId="77777777" w:rsidR="00E561F7" w:rsidRDefault="00E561F7" w:rsidP="00615FA0">
      <w:pPr>
        <w:pStyle w:val="ListParagraph"/>
      </w:pPr>
    </w:p>
    <w:p w14:paraId="652A42FF" w14:textId="6520C75A" w:rsidR="003A5AA2" w:rsidRDefault="0078120E" w:rsidP="003A5AA2">
      <w:pPr>
        <w:pStyle w:val="Heading2"/>
        <w:numPr>
          <w:ilvl w:val="0"/>
          <w:numId w:val="0"/>
        </w:numPr>
        <w:ind w:left="576" w:hanging="576"/>
      </w:pPr>
      <w:r>
        <w:lastRenderedPageBreak/>
        <w:t>P</w:t>
      </w:r>
      <w:r w:rsidR="003A5AA2">
        <w:t>ríloha č.1</w:t>
      </w:r>
    </w:p>
    <w:p w14:paraId="21591B69" w14:textId="54780EAF" w:rsidR="00A47A83" w:rsidRPr="00BF16E0" w:rsidRDefault="00A47A83" w:rsidP="003A5AA2">
      <w:pPr>
        <w:pStyle w:val="Heading2"/>
        <w:numPr>
          <w:ilvl w:val="0"/>
          <w:numId w:val="0"/>
        </w:numPr>
        <w:ind w:left="576" w:hanging="576"/>
      </w:pPr>
      <w:r w:rsidRPr="00BF16E0">
        <w:t>Hlásenie nežiad</w:t>
      </w:r>
      <w:r w:rsidR="00B0516B">
        <w:t>ú</w:t>
      </w:r>
      <w:r w:rsidRPr="00BF16E0">
        <w:t>cich účinkov</w:t>
      </w:r>
    </w:p>
    <w:p w14:paraId="4EA953F4" w14:textId="2E7F993D" w:rsidR="00A47A83" w:rsidRPr="00BF16E0" w:rsidRDefault="00A47A83" w:rsidP="00A47A83">
      <w:r w:rsidRPr="00BF16E0">
        <w:t>Nežiaduci účinok lieku (NÚL) je každá reakcia na liek, ktorá je škodlivá a nechcená. Môže vzniknúť pri použití lieku v súlade s jeho indikáciami, kontraindikáciami a dávkovaním alebo aj mimo schváleného spôsobu použitia. NÚL môže vzniknúť tiež pri pracovnej expozícii lieku, napr. u osoby, ktorá s liekom manipuluje (zdravotná sestra, ošetrovateľ, farmaceut). Potrebné je hlásiť aj predávkovanie, nesprávne použitie, zneužitie lieku a chyby v liečbe, ktoré majú súvis s</w:t>
      </w:r>
      <w:r w:rsidR="00694FF6">
        <w:t> </w:t>
      </w:r>
      <w:r w:rsidRPr="00BF16E0">
        <w:t>NÚL</w:t>
      </w:r>
      <w:r w:rsidR="00694FF6">
        <w:t xml:space="preserve"> taktiež použitie lieku po určenom čase </w:t>
      </w:r>
      <w:proofErr w:type="spellStart"/>
      <w:r w:rsidR="00694FF6">
        <w:t>expirácie</w:t>
      </w:r>
      <w:proofErr w:type="spellEnd"/>
      <w:r w:rsidRPr="00BF16E0">
        <w:t xml:space="preserve">. O nežiaducom účinku môžeme hovoriť vtedy, keď kauzálny vzťah medzi liekom a vzniknutou reakciou je aspoň na úrovni zdôvodniteľnej možnosti. </w:t>
      </w:r>
    </w:p>
    <w:p w14:paraId="51068DE2" w14:textId="77777777" w:rsidR="00A47A83" w:rsidRPr="00BF16E0" w:rsidRDefault="00A47A83" w:rsidP="00A47A83">
      <w:r w:rsidRPr="00BF16E0">
        <w:t xml:space="preserve">Štátny ústav pre kontrolu liečiv zbiera hlásenia na nežiaduce účinky liekov vrátane vakcín od zdravotníckych pracovníkov a pacientov na Slovensku, spracováva ich, vyhodnocuje ich súvislosť s liečbou a následne zasiela do Európskej databázy hlásení podozrení na nežiaduce účinky liekov – </w:t>
      </w:r>
      <w:proofErr w:type="spellStart"/>
      <w:r w:rsidRPr="00BF16E0">
        <w:t>EudraVigilance</w:t>
      </w:r>
      <w:proofErr w:type="spellEnd"/>
      <w:r w:rsidRPr="00BF16E0">
        <w:t>.</w:t>
      </w:r>
    </w:p>
    <w:p w14:paraId="037DF391" w14:textId="77777777" w:rsidR="00A47A83" w:rsidRPr="00BF16E0" w:rsidRDefault="00A47A83" w:rsidP="00A47A83">
      <w:r w:rsidRPr="00BF16E0">
        <w:rPr>
          <w:b/>
          <w:bCs/>
        </w:rPr>
        <w:t>Hlásenie akéhokoľvek podozrenia na nežiaduce účinky môžete vykonať jedným z nasledujúcich spôsobov:</w:t>
      </w:r>
    </w:p>
    <w:p w14:paraId="11F5BAB3" w14:textId="2129EFBA" w:rsidR="00A47A83" w:rsidRPr="00BF16E0" w:rsidRDefault="00574229" w:rsidP="00A47A8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509A4" wp14:editId="1E6844F3">
                <wp:simplePos x="0" y="0"/>
                <wp:positionH relativeFrom="column">
                  <wp:posOffset>4472305</wp:posOffset>
                </wp:positionH>
                <wp:positionV relativeFrom="paragraph">
                  <wp:posOffset>130810</wp:posOffset>
                </wp:positionV>
                <wp:extent cx="1555750" cy="1955800"/>
                <wp:effectExtent l="0" t="0" r="6350" b="6350"/>
                <wp:wrapNone/>
                <wp:docPr id="4" name="Zaoblený 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0" cy="195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2B3C3" w14:textId="77777777" w:rsidR="000D73F9" w:rsidRPr="00B30E8E" w:rsidRDefault="000D73F9" w:rsidP="00DA6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0E8E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telefonicky</w:t>
                            </w:r>
                          </w:p>
                          <w:p w14:paraId="2866DF63" w14:textId="77777777" w:rsidR="000D73F9" w:rsidRPr="00B30E8E" w:rsidRDefault="000D73F9" w:rsidP="00DA6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30E8E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+421 2 507 01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 </w:t>
                            </w:r>
                            <w:r w:rsidRPr="00B30E8E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206</w:t>
                            </w:r>
                          </w:p>
                          <w:p w14:paraId="0D949E81" w14:textId="77777777" w:rsidR="000D73F9" w:rsidRPr="002159D0" w:rsidRDefault="000D73F9" w:rsidP="00DA6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62509A4" id="Zaoblený obdĺžnik 6" o:spid="_x0000_s1028" style="position:absolute;left:0;text-align:left;margin-left:352.15pt;margin-top:10.3pt;width:122.5pt;height:1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" fillcolor="#2e74b5 [2404]" strokecolor="#2e74b5 [2404]" strokeweight="1pt">
                <v:stroke joinstyle="miter"/>
                <v:path arrowok="t"/>
                <v:textbox>
                  <w:txbxContent>
                    <w:p w14:paraId="0172B3C3" w14:textId="77777777" w:rsidR="000D73F9" w:rsidRPr="00B30E8E" w:rsidRDefault="000D73F9" w:rsidP="00DA652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30E8E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telefonicky</w:t>
                      </w:r>
                    </w:p>
                    <w:p w14:paraId="2866DF63" w14:textId="77777777" w:rsidR="000D73F9" w:rsidRPr="00B30E8E" w:rsidRDefault="000D73F9" w:rsidP="00DA652C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B30E8E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+421 2 507 01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 </w:t>
                      </w:r>
                      <w:r w:rsidRPr="00B30E8E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206</w:t>
                      </w:r>
                    </w:p>
                    <w:p w14:paraId="0D949E81" w14:textId="77777777" w:rsidR="000D73F9" w:rsidRPr="002159D0" w:rsidRDefault="000D73F9" w:rsidP="00DA652C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FAEAB" wp14:editId="642F501D">
                <wp:simplePos x="0" y="0"/>
                <wp:positionH relativeFrom="column">
                  <wp:posOffset>-220345</wp:posOffset>
                </wp:positionH>
                <wp:positionV relativeFrom="paragraph">
                  <wp:posOffset>140970</wp:posOffset>
                </wp:positionV>
                <wp:extent cx="1524000" cy="1962150"/>
                <wp:effectExtent l="0" t="0" r="0" b="0"/>
                <wp:wrapNone/>
                <wp:docPr id="11" name="Zaoblený 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962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82A64" w14:textId="77777777" w:rsidR="000D73F9" w:rsidRPr="002159D0" w:rsidRDefault="000D73F9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kern w:val="24"/>
                                <w:sz w:val="32"/>
                                <w:szCs w:val="32"/>
                              </w:rPr>
                              <w:t xml:space="preserve">vyplniť </w:t>
                            </w:r>
                          </w:p>
                          <w:p w14:paraId="6EFF40E3" w14:textId="77777777" w:rsidR="000D73F9" w:rsidRPr="00A47A83" w:rsidRDefault="00677700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hyperlink r:id="rId14" w:history="1">
                              <w:r w:rsidR="000D73F9" w:rsidRPr="00A47A83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kern w:val="24"/>
                                  <w:sz w:val="32"/>
                                </w:rPr>
                                <w:t>elektronický webový formulár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5EFAEAB" id="Zaoblený obdĺžnik 10" o:spid="_x0000_s1029" style="position:absolute;left:0;text-align:left;margin-left:-17.35pt;margin-top:11.1pt;width:120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" fillcolor="#2e74b5 [2404]" strokecolor="#2e74b5 [2404]" strokeweight="1pt">
                <v:stroke joinstyle="miter"/>
                <v:path arrowok="t"/>
                <v:textbox>
                  <w:txbxContent>
                    <w:p w14:paraId="7A782A64" w14:textId="77777777" w:rsidR="000D73F9" w:rsidRPr="002159D0" w:rsidRDefault="000D73F9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159D0">
                        <w:rPr>
                          <w:rFonts w:ascii="Calibri" w:hAnsi="Calibri" w:cs="Calibri"/>
                          <w:kern w:val="24"/>
                          <w:sz w:val="32"/>
                          <w:szCs w:val="32"/>
                        </w:rPr>
                        <w:t xml:space="preserve">vyplniť </w:t>
                      </w:r>
                    </w:p>
                    <w:p w14:paraId="6EFF40E3" w14:textId="77777777" w:rsidR="000D73F9" w:rsidRPr="00A47A83" w:rsidRDefault="00746A36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hyperlink r:id="rId15" w:history="1">
                        <w:r w:rsidR="000D73F9" w:rsidRPr="00A47A83">
                          <w:rPr>
                            <w:rStyle w:val="Hypertextovprepojenie"/>
                            <w:rFonts w:ascii="Calibri" w:hAnsi="Calibri" w:cs="Calibri"/>
                            <w:color w:val="FFFFFF" w:themeColor="background1"/>
                            <w:kern w:val="24"/>
                            <w:sz w:val="32"/>
                          </w:rPr>
                          <w:t>elektronický webový formulár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CCB03" wp14:editId="4393130A">
                <wp:simplePos x="0" y="0"/>
                <wp:positionH relativeFrom="column">
                  <wp:posOffset>1329055</wp:posOffset>
                </wp:positionH>
                <wp:positionV relativeFrom="paragraph">
                  <wp:posOffset>134620</wp:posOffset>
                </wp:positionV>
                <wp:extent cx="1530350" cy="1955800"/>
                <wp:effectExtent l="0" t="0" r="0" b="6350"/>
                <wp:wrapNone/>
                <wp:docPr id="6" name="Zaoblený 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195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D6517" w14:textId="77777777" w:rsidR="000D73F9" w:rsidRPr="002159D0" w:rsidRDefault="000D73F9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vyplniť </w:t>
                            </w:r>
                            <w:hyperlink r:id="rId16" w:history="1">
                              <w:r w:rsidRPr="002159D0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kern w:val="24"/>
                                  <w:sz w:val="32"/>
                                </w:rPr>
                                <w:t>tlačivo</w:t>
                              </w:r>
                            </w:hyperlink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a zaslať </w:t>
                            </w:r>
                          </w:p>
                          <w:p w14:paraId="216C115A" w14:textId="77777777" w:rsidR="000D73F9" w:rsidRPr="002159D0" w:rsidRDefault="000D73F9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e-mailom na</w:t>
                            </w:r>
                          </w:p>
                          <w:p w14:paraId="49E2760C" w14:textId="77777777" w:rsidR="000D73F9" w:rsidRPr="002159D0" w:rsidRDefault="000D73F9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neziaduce.ucinky@sukl.sk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0CCB03" id="Zaoblený obdĺžnik 5" o:spid="_x0000_s1030" style="position:absolute;left:0;text-align:left;margin-left:104.65pt;margin-top:10.6pt;width:120.5pt;height:1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" fillcolor="#2e74b5 [2404]" strokecolor="#2e74b5 [2404]" strokeweight="1pt">
                <v:stroke joinstyle="miter"/>
                <v:path arrowok="t"/>
                <v:textbox>
                  <w:txbxContent>
                    <w:p w14:paraId="4E8D6517" w14:textId="77777777" w:rsidR="000D73F9" w:rsidRPr="002159D0" w:rsidRDefault="000D73F9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vyplniť </w:t>
                      </w:r>
                      <w:hyperlink r:id="rId17" w:history="1">
                        <w:r w:rsidRPr="002159D0">
                          <w:rPr>
                            <w:rStyle w:val="Hypertextovprepojenie"/>
                            <w:rFonts w:ascii="Calibri" w:hAnsi="Calibri" w:cs="Calibri"/>
                            <w:color w:val="FFFFFF" w:themeColor="background1"/>
                            <w:kern w:val="24"/>
                            <w:sz w:val="32"/>
                          </w:rPr>
                          <w:t>tlačivo</w:t>
                        </w:r>
                      </w:hyperlink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a zaslať </w:t>
                      </w:r>
                    </w:p>
                    <w:p w14:paraId="216C115A" w14:textId="77777777" w:rsidR="000D73F9" w:rsidRPr="002159D0" w:rsidRDefault="000D73F9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e-mailom na</w:t>
                      </w:r>
                    </w:p>
                    <w:p w14:paraId="49E2760C" w14:textId="77777777" w:rsidR="000D73F9" w:rsidRPr="002159D0" w:rsidRDefault="000D73F9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neziaduce.ucinky@sukl.sk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4F35B" wp14:editId="42C4DC12">
                <wp:simplePos x="0" y="0"/>
                <wp:positionH relativeFrom="column">
                  <wp:posOffset>2884805</wp:posOffset>
                </wp:positionH>
                <wp:positionV relativeFrom="paragraph">
                  <wp:posOffset>128270</wp:posOffset>
                </wp:positionV>
                <wp:extent cx="1555750" cy="1955800"/>
                <wp:effectExtent l="0" t="0" r="6350" b="6350"/>
                <wp:wrapNone/>
                <wp:docPr id="7" name="Zaoblený 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0" cy="195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E841F" w14:textId="77777777" w:rsidR="000D73F9" w:rsidRPr="002159D0" w:rsidRDefault="000D73F9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vyplniť </w:t>
                            </w:r>
                            <w:hyperlink r:id="rId18" w:history="1">
                              <w:r w:rsidRPr="002159D0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kern w:val="24"/>
                                  <w:sz w:val="32"/>
                                </w:rPr>
                                <w:t>tlačivo</w:t>
                              </w:r>
                            </w:hyperlink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a zaslať poštou na adresu </w:t>
                            </w:r>
                          </w:p>
                          <w:p w14:paraId="429F70C7" w14:textId="77777777" w:rsidR="000D73F9" w:rsidRPr="002159D0" w:rsidRDefault="000D73F9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Štátny ústav pre kontrolu liečiv</w:t>
                            </w:r>
                          </w:p>
                          <w:p w14:paraId="79B66220" w14:textId="77777777" w:rsidR="000D73F9" w:rsidRPr="002159D0" w:rsidRDefault="000D73F9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Kvetná 11</w:t>
                            </w:r>
                          </w:p>
                          <w:p w14:paraId="64DF4BAD" w14:textId="77777777" w:rsidR="000D73F9" w:rsidRPr="002159D0" w:rsidRDefault="000D73F9" w:rsidP="00A4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59D0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</w:rPr>
                              <w:t>825 08 Bratislava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0D4F35B" id="_x0000_s1031" style="position:absolute;left:0;text-align:left;margin-left:227.15pt;margin-top:10.1pt;width:122.5pt;height:1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" fillcolor="#2e74b5 [2404]" strokecolor="#2e74b5 [2404]" strokeweight="1pt">
                <v:stroke joinstyle="miter"/>
                <v:path arrowok="t"/>
                <v:textbox>
                  <w:txbxContent>
                    <w:p w14:paraId="5A7E841F" w14:textId="77777777" w:rsidR="000D73F9" w:rsidRPr="002159D0" w:rsidRDefault="000D73F9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vyplniť </w:t>
                      </w:r>
                      <w:hyperlink r:id="rId19" w:history="1">
                        <w:r w:rsidRPr="002159D0">
                          <w:rPr>
                            <w:rStyle w:val="Hypertextovprepojenie"/>
                            <w:rFonts w:ascii="Calibri" w:hAnsi="Calibri" w:cs="Calibri"/>
                            <w:color w:val="FFFFFF" w:themeColor="background1"/>
                            <w:kern w:val="24"/>
                            <w:sz w:val="32"/>
                          </w:rPr>
                          <w:t>tlačivo</w:t>
                        </w:r>
                      </w:hyperlink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a zaslať poštou na adresu </w:t>
                      </w:r>
                    </w:p>
                    <w:p w14:paraId="429F70C7" w14:textId="77777777" w:rsidR="000D73F9" w:rsidRPr="002159D0" w:rsidRDefault="000D73F9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Štátny ústav pre kontrolu liečiv</w:t>
                      </w:r>
                    </w:p>
                    <w:p w14:paraId="79B66220" w14:textId="77777777" w:rsidR="000D73F9" w:rsidRPr="002159D0" w:rsidRDefault="000D73F9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Kvetná 11</w:t>
                      </w:r>
                    </w:p>
                    <w:p w14:paraId="64DF4BAD" w14:textId="77777777" w:rsidR="000D73F9" w:rsidRPr="002159D0" w:rsidRDefault="000D73F9" w:rsidP="00A47A83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2159D0">
                        <w:rPr>
                          <w:rFonts w:ascii="Calibri" w:hAnsi="Calibri" w:cs="Calibri"/>
                          <w:color w:val="FFFFFF" w:themeColor="background1"/>
                          <w:kern w:val="24"/>
                        </w:rPr>
                        <w:t>825 08 Bratislava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082146" w14:textId="77777777" w:rsidR="003A5AA2" w:rsidRDefault="00A47A83" w:rsidP="00A47A83">
      <w:r w:rsidRPr="00BF16E0">
        <w:tab/>
      </w:r>
    </w:p>
    <w:p w14:paraId="21F12F68" w14:textId="77777777" w:rsidR="003A5AA2" w:rsidRDefault="003A5AA2" w:rsidP="00A47A83"/>
    <w:p w14:paraId="3CB46C5E" w14:textId="77777777" w:rsidR="003A5AA2" w:rsidRDefault="003A5AA2" w:rsidP="00A47A83"/>
    <w:p w14:paraId="70AE25D7" w14:textId="77777777" w:rsidR="003A5AA2" w:rsidRDefault="003A5AA2" w:rsidP="00A47A83"/>
    <w:p w14:paraId="63EEA52F" w14:textId="77777777" w:rsidR="003A5AA2" w:rsidRDefault="003A5AA2" w:rsidP="00A47A83"/>
    <w:p w14:paraId="5543F47C" w14:textId="77777777" w:rsidR="003A5AA2" w:rsidRDefault="003A5AA2" w:rsidP="00A47A83"/>
    <w:p w14:paraId="2B070EEB" w14:textId="77777777" w:rsidR="00A47A83" w:rsidRPr="00BF16E0" w:rsidRDefault="00A47A83" w:rsidP="00A47A83">
      <w:r w:rsidRPr="00BF16E0">
        <w:tab/>
      </w:r>
    </w:p>
    <w:p w14:paraId="48D406FE" w14:textId="77777777" w:rsidR="00A47A83" w:rsidRDefault="00A47A83" w:rsidP="00A47A83"/>
    <w:p w14:paraId="091D0BE7" w14:textId="77777777" w:rsidR="00A47A83" w:rsidRPr="00BF16E0" w:rsidRDefault="00A47A83" w:rsidP="00A47A83"/>
    <w:p w14:paraId="3A5E574A" w14:textId="77777777" w:rsidR="00A47A83" w:rsidRPr="00BF16E0" w:rsidRDefault="00A47A83" w:rsidP="00DA652C">
      <w:r w:rsidRPr="00BF16E0">
        <w:rPr>
          <w:b/>
          <w:bCs/>
        </w:rPr>
        <w:t>Pokyny k vyplneniu:</w:t>
      </w:r>
    </w:p>
    <w:p w14:paraId="50477877" w14:textId="77777777" w:rsidR="00A47A83" w:rsidRPr="00BF16E0" w:rsidRDefault="00A47A83" w:rsidP="00DA652C">
      <w:r w:rsidRPr="00BF16E0">
        <w:rPr>
          <w:b/>
          <w:bCs/>
        </w:rPr>
        <w:t xml:space="preserve">TLAČIVA hlásenia podozrenia na nežiaduce účinky liekov nájdete </w:t>
      </w:r>
      <w:hyperlink r:id="rId20" w:history="1">
        <w:r w:rsidRPr="00BF16E0">
          <w:rPr>
            <w:rStyle w:val="Hyperlink"/>
            <w:bCs/>
            <w:sz w:val="24"/>
            <w:szCs w:val="24"/>
          </w:rPr>
          <w:t>tu</w:t>
        </w:r>
      </w:hyperlink>
      <w:r w:rsidRPr="00BF16E0">
        <w:rPr>
          <w:b/>
          <w:bCs/>
        </w:rPr>
        <w:t>.</w:t>
      </w:r>
    </w:p>
    <w:p w14:paraId="60E54B1D" w14:textId="77777777" w:rsidR="00A47A83" w:rsidRPr="00BF16E0" w:rsidRDefault="00A47A83" w:rsidP="00DA652C">
      <w:r w:rsidRPr="00BF16E0">
        <w:rPr>
          <w:b/>
          <w:bCs/>
        </w:rPr>
        <w:t xml:space="preserve">ELEKTRONICKÉHO WEBOVÉHO FORMULÁRU </w:t>
      </w:r>
      <w:r w:rsidRPr="00BF16E0">
        <w:t xml:space="preserve">nájdete </w:t>
      </w:r>
      <w:hyperlink r:id="rId21" w:history="1">
        <w:r w:rsidRPr="00BF16E0">
          <w:rPr>
            <w:rStyle w:val="Hyperlink"/>
            <w:sz w:val="24"/>
            <w:szCs w:val="24"/>
          </w:rPr>
          <w:t>tu</w:t>
        </w:r>
      </w:hyperlink>
      <w:r w:rsidRPr="00BF16E0">
        <w:t xml:space="preserve">. </w:t>
      </w:r>
    </w:p>
    <w:p w14:paraId="577F883A" w14:textId="77777777" w:rsidR="00A47A83" w:rsidRPr="00BF16E0" w:rsidRDefault="00A47A83" w:rsidP="00DA652C">
      <w:pPr>
        <w:rPr>
          <w:b/>
          <w:bCs/>
        </w:rPr>
      </w:pPr>
    </w:p>
    <w:p w14:paraId="5299FA1A" w14:textId="77777777" w:rsidR="00A47A83" w:rsidRPr="00BF16E0" w:rsidRDefault="00A47A83" w:rsidP="00DA652C">
      <w:r w:rsidRPr="00BF16E0">
        <w:rPr>
          <w:b/>
          <w:bCs/>
        </w:rPr>
        <w:t>V prípade hlásenia podozrenia na nežiaduce účinky v súvislosti s očkovaním prosíme:</w:t>
      </w:r>
    </w:p>
    <w:p w14:paraId="781C99E6" w14:textId="77777777" w:rsidR="00A47A83" w:rsidRPr="00BF16E0" w:rsidRDefault="00A47A83" w:rsidP="00DA652C">
      <w:r w:rsidRPr="00BF16E0">
        <w:rPr>
          <w:b/>
          <w:bCs/>
        </w:rPr>
        <w:t>lekárov</w:t>
      </w:r>
      <w:r w:rsidRPr="00BF16E0">
        <w:t xml:space="preserve">, ktorí očkovanie uskutočnili alebo im boli nahlásené podozrenia na nežiaduce účinky v súvislosti s očkovaním, vyplniť tlačivo </w:t>
      </w:r>
      <w:hyperlink r:id="rId22" w:history="1">
        <w:r w:rsidRPr="00BF16E0">
          <w:rPr>
            <w:rStyle w:val="Hyperlink"/>
            <w:sz w:val="24"/>
            <w:szCs w:val="24"/>
          </w:rPr>
          <w:t>Hlásenie nezvyčajných reakcií v súvislosti s očkovaním</w:t>
        </w:r>
      </w:hyperlink>
      <w:r w:rsidRPr="00BF16E0">
        <w:t xml:space="preserve"> (podľa Vyhlášky MZ SR č. 585/2008 Z.</w:t>
      </w:r>
      <w:r w:rsidR="00446BD6">
        <w:t xml:space="preserve"> </w:t>
      </w:r>
      <w:r w:rsidRPr="00BF16E0">
        <w:t xml:space="preserve">z.) alebo použiť </w:t>
      </w:r>
      <w:hyperlink r:id="rId23" w:history="1">
        <w:r w:rsidRPr="00BF16E0">
          <w:rPr>
            <w:rStyle w:val="Hyperlink"/>
            <w:sz w:val="24"/>
            <w:szCs w:val="24"/>
          </w:rPr>
          <w:t>elektronický webový formulár</w:t>
        </w:r>
      </w:hyperlink>
      <w:r w:rsidRPr="00BF16E0">
        <w:t>,</w:t>
      </w:r>
    </w:p>
    <w:p w14:paraId="7C490051" w14:textId="77777777" w:rsidR="00A47A83" w:rsidRPr="00BF16E0" w:rsidRDefault="00A47A83" w:rsidP="00DA652C">
      <w:r w:rsidRPr="00BF16E0">
        <w:rPr>
          <w:b/>
          <w:bCs/>
        </w:rPr>
        <w:t xml:space="preserve">iných zdravotníckych pracovníkov </w:t>
      </w:r>
      <w:r w:rsidRPr="00BF16E0">
        <w:t>a nezdravotníckych pracovníkov (</w:t>
      </w:r>
      <w:r w:rsidRPr="00BF16E0">
        <w:rPr>
          <w:b/>
          <w:bCs/>
        </w:rPr>
        <w:t>pacientov</w:t>
      </w:r>
      <w:r w:rsidRPr="00BF16E0">
        <w:t xml:space="preserve">, ich </w:t>
      </w:r>
      <w:r w:rsidRPr="00BF16E0">
        <w:rPr>
          <w:b/>
          <w:bCs/>
        </w:rPr>
        <w:t>rodinných príslušníkov</w:t>
      </w:r>
      <w:r w:rsidRPr="00BF16E0">
        <w:t xml:space="preserve">), prosíme, použiť </w:t>
      </w:r>
      <w:hyperlink r:id="rId24" w:history="1">
        <w:r w:rsidRPr="00BF16E0">
          <w:rPr>
            <w:rStyle w:val="Hyperlink"/>
            <w:sz w:val="24"/>
            <w:szCs w:val="24"/>
          </w:rPr>
          <w:t>elektronický webový formulár</w:t>
        </w:r>
      </w:hyperlink>
      <w:r w:rsidRPr="00BF16E0">
        <w:t xml:space="preserve">, vyplniť </w:t>
      </w:r>
      <w:hyperlink r:id="rId25" w:history="1">
        <w:r w:rsidRPr="00BF16E0">
          <w:rPr>
            <w:rStyle w:val="Hyperlink"/>
            <w:sz w:val="24"/>
            <w:szCs w:val="24"/>
          </w:rPr>
          <w:t>tlačivo</w:t>
        </w:r>
      </w:hyperlink>
      <w:r w:rsidRPr="00BF16E0">
        <w:t xml:space="preserve"> alebo nahlásiť podozrenie na NÚL telefonicky.  </w:t>
      </w:r>
    </w:p>
    <w:p w14:paraId="179E15B2" w14:textId="77777777" w:rsidR="00A47A83" w:rsidRDefault="00A47A83" w:rsidP="00DA652C"/>
    <w:p w14:paraId="26B3014B" w14:textId="77777777" w:rsidR="00894890" w:rsidRPr="00BF16E0" w:rsidRDefault="00894890" w:rsidP="00DA652C"/>
    <w:p w14:paraId="3C45537E" w14:textId="77777777" w:rsidR="00A47A83" w:rsidRPr="00BF16E0" w:rsidRDefault="00A47A83" w:rsidP="00DA652C">
      <w:r w:rsidRPr="00BF16E0">
        <w:rPr>
          <w:b/>
          <w:bCs/>
        </w:rPr>
        <w:lastRenderedPageBreak/>
        <w:t xml:space="preserve">Dôležité informácie: </w:t>
      </w:r>
    </w:p>
    <w:p w14:paraId="4AA0D9EC" w14:textId="77777777" w:rsidR="00A47A83" w:rsidRPr="00BF16E0" w:rsidRDefault="00A47A83" w:rsidP="00DA652C">
      <w:r w:rsidRPr="00BF16E0">
        <w:t xml:space="preserve">Pri hlásení podozrení na nežiaduce/vedľajšie účinky liekov je potrebné uviesť </w:t>
      </w:r>
      <w:r w:rsidR="00694FF6">
        <w:t>nasled</w:t>
      </w:r>
      <w:r w:rsidR="00CC2A41">
        <w:t>ujúce</w:t>
      </w:r>
      <w:r w:rsidR="00694FF6">
        <w:t xml:space="preserve"> </w:t>
      </w:r>
      <w:r w:rsidRPr="00BF16E0">
        <w:t>informácie týkajúce sa:</w:t>
      </w:r>
    </w:p>
    <w:p w14:paraId="17D501B6" w14:textId="77777777" w:rsidR="00A47A83" w:rsidRPr="00BF16E0" w:rsidRDefault="00A47A83" w:rsidP="00DA652C">
      <w:r w:rsidRPr="00BF16E0">
        <w:rPr>
          <w:b/>
          <w:bCs/>
        </w:rPr>
        <w:t>pacienta</w:t>
      </w:r>
      <w:r w:rsidRPr="00BF16E0">
        <w:t xml:space="preserve">: iniciály, pohlavie, dátum narodenia alebo vek, </w:t>
      </w:r>
    </w:p>
    <w:p w14:paraId="61AF67D3" w14:textId="77777777" w:rsidR="00A47A83" w:rsidRPr="00BF16E0" w:rsidRDefault="00A47A83" w:rsidP="00DA652C">
      <w:r w:rsidRPr="00BF16E0">
        <w:rPr>
          <w:b/>
          <w:bCs/>
        </w:rPr>
        <w:t>podávaného podozrivého lieku</w:t>
      </w:r>
      <w:r w:rsidRPr="00BF16E0">
        <w:t xml:space="preserve">: názov lieku, šarža, sila lieku, dávkovanie, časové ohraničenie užívania, indikácia, </w:t>
      </w:r>
    </w:p>
    <w:p w14:paraId="212EF926" w14:textId="77777777" w:rsidR="00A47A83" w:rsidRPr="00BF16E0" w:rsidRDefault="00A47A83" w:rsidP="00DA652C">
      <w:r w:rsidRPr="00BF16E0">
        <w:t xml:space="preserve">vzniknutej </w:t>
      </w:r>
      <w:r w:rsidRPr="00BF16E0">
        <w:rPr>
          <w:b/>
          <w:bCs/>
        </w:rPr>
        <w:t>nežiaducej reakcie</w:t>
      </w:r>
      <w:r w:rsidRPr="00BF16E0">
        <w:t xml:space="preserve">: závažnosť, kedy reakcia vznikla/odznela alebo či pretrváva,  </w:t>
      </w:r>
    </w:p>
    <w:p w14:paraId="2218E512" w14:textId="77777777" w:rsidR="00A47A83" w:rsidRPr="00BF16E0" w:rsidRDefault="00A47A83" w:rsidP="00DA652C">
      <w:r w:rsidRPr="00BF16E0">
        <w:t xml:space="preserve">identifikácie </w:t>
      </w:r>
      <w:r w:rsidRPr="00BF16E0">
        <w:rPr>
          <w:b/>
          <w:bCs/>
        </w:rPr>
        <w:t>odosielateľa hlásenia</w:t>
      </w:r>
      <w:r w:rsidRPr="00BF16E0">
        <w:t>: kvalifikácia, meno a kontakt (email/telefón) v prípade potreby doplnenia bližších informácií.</w:t>
      </w:r>
    </w:p>
    <w:p w14:paraId="3018BB35" w14:textId="77777777" w:rsidR="00A47A83" w:rsidRPr="00BF16E0" w:rsidRDefault="00A47A83" w:rsidP="00DA652C">
      <w:r w:rsidRPr="00BF16E0">
        <w:t>Pri nahlasovaní podozrení na nežiaduce účinky je vhodné uviesť, pokiaľ je to možné, aj bližšie informácie o anamnéze pacienta, súbežne užívaných liekoch a doplňujúce informácie</w:t>
      </w:r>
      <w:r w:rsidR="00DD1A77">
        <w:t xml:space="preserve"> ako napr. gravidita pacientky</w:t>
      </w:r>
      <w:r w:rsidRPr="00BF16E0">
        <w:t xml:space="preserve">, aby hlásenie bolo čo najpresnejšie a obsahovalo, čo najpodrobnejšie informácie. </w:t>
      </w:r>
    </w:p>
    <w:p w14:paraId="3FD2A7A9" w14:textId="77777777" w:rsidR="00A47A83" w:rsidRPr="00BF16E0" w:rsidRDefault="00A47A83" w:rsidP="00DA652C"/>
    <w:p w14:paraId="0F76DC35" w14:textId="77777777" w:rsidR="00A47A83" w:rsidRPr="00BF16E0" w:rsidRDefault="00A47A83" w:rsidP="00DA652C">
      <w:r w:rsidRPr="00BF16E0">
        <w:t>ŠÚKL spracováva a uchováva osobné údaje (meno a kontakt) na základe povinnosti uvedenej v Zákone č. 362/2011 Z. z. a nie sú poskytované iným subjektom.</w:t>
      </w:r>
    </w:p>
    <w:p w14:paraId="5DEAA09D" w14:textId="77777777" w:rsidR="00DA652C" w:rsidRPr="00BF16E0" w:rsidRDefault="00677700" w:rsidP="00DA652C">
      <w:hyperlink r:id="rId26" w:history="1">
        <w:r w:rsidR="00DA652C" w:rsidRPr="00BF16E0">
          <w:rPr>
            <w:rStyle w:val="Hyperlink"/>
          </w:rPr>
          <w:t>https://www.sukl.sk/hlavna-stranka/slovenska-verzia/bezpecnost-liekov/hlasenie-o-neziaducich-ucinkoch?page_id=536</w:t>
        </w:r>
      </w:hyperlink>
    </w:p>
    <w:p w14:paraId="0D208C31" w14:textId="77777777" w:rsidR="00A47A83" w:rsidRPr="00BF16E0" w:rsidRDefault="00A47A83" w:rsidP="00DA652C"/>
    <w:p w14:paraId="34AEEF85" w14:textId="77777777" w:rsidR="00A47A83" w:rsidRPr="00BF16E0" w:rsidRDefault="00A47A83" w:rsidP="00DA652C">
      <w:r w:rsidRPr="00BF16E0">
        <w:t>Viac informácii nájdete nižšie:</w:t>
      </w:r>
    </w:p>
    <w:p w14:paraId="3627923D" w14:textId="77777777" w:rsidR="00A47A83" w:rsidRPr="00BF16E0" w:rsidRDefault="00677700" w:rsidP="00DA652C">
      <w:hyperlink r:id="rId27" w:history="1">
        <w:r w:rsidR="00A47A83" w:rsidRPr="00BF16E0">
          <w:rPr>
            <w:rStyle w:val="Hyperlink"/>
            <w:bCs/>
            <w:sz w:val="24"/>
            <w:szCs w:val="24"/>
          </w:rPr>
          <w:t>Význam hlásenia nežiaducich účinkov liekov</w:t>
        </w:r>
      </w:hyperlink>
    </w:p>
    <w:p w14:paraId="27220E98" w14:textId="77777777" w:rsidR="00A47A83" w:rsidRPr="00BF16E0" w:rsidRDefault="00677700" w:rsidP="00DA652C">
      <w:hyperlink r:id="rId28" w:history="1">
        <w:r w:rsidR="00A47A83" w:rsidRPr="00BF16E0">
          <w:rPr>
            <w:rStyle w:val="Hyperlink"/>
            <w:bCs/>
            <w:sz w:val="24"/>
            <w:szCs w:val="24"/>
          </w:rPr>
          <w:t>Vedeli ste, že môžete sami nahlásiť vedľajšie účinky?</w:t>
        </w:r>
      </w:hyperlink>
    </w:p>
    <w:p w14:paraId="6096AE4A" w14:textId="77777777" w:rsidR="00A47A83" w:rsidRPr="00BF16E0" w:rsidRDefault="00677700" w:rsidP="00DA652C">
      <w:hyperlink r:id="rId29" w:history="1">
        <w:r w:rsidR="00A47A83" w:rsidRPr="00BF16E0">
          <w:rPr>
            <w:rStyle w:val="Hyperlink"/>
            <w:bCs/>
            <w:sz w:val="24"/>
            <w:szCs w:val="24"/>
          </w:rPr>
          <w:t>Informácia o postupoch po prijatí hlásenia podozrenia na nežiaduci účinok</w:t>
        </w:r>
      </w:hyperlink>
    </w:p>
    <w:p w14:paraId="0FA93B41" w14:textId="021D02B9" w:rsidR="00A47A83" w:rsidRPr="00BF16E0" w:rsidRDefault="00677700" w:rsidP="00DA652C">
      <w:hyperlink r:id="rId30" w:history="1">
        <w:r w:rsidR="00A47A83" w:rsidRPr="00BF16E0">
          <w:rPr>
            <w:rStyle w:val="Hyperlink"/>
            <w:bCs/>
            <w:sz w:val="24"/>
            <w:szCs w:val="24"/>
          </w:rPr>
          <w:t>Čo znamená označenie obráteného čierneho trojuholníka?</w:t>
        </w:r>
      </w:hyperlink>
    </w:p>
    <w:p w14:paraId="6A52F571" w14:textId="77777777" w:rsidR="00E323BD" w:rsidRDefault="00677700">
      <w:pPr>
        <w:rPr>
          <w:rStyle w:val="Hyperlink"/>
          <w:bCs/>
          <w:sz w:val="24"/>
          <w:szCs w:val="24"/>
        </w:rPr>
      </w:pPr>
      <w:hyperlink r:id="rId31" w:history="1">
        <w:r w:rsidR="00A47A83" w:rsidRPr="00BF16E0">
          <w:rPr>
            <w:rStyle w:val="Hyperlink"/>
            <w:bCs/>
            <w:sz w:val="24"/>
            <w:szCs w:val="24"/>
          </w:rPr>
          <w:t>Databanka nežiaducich účinkov liekov</w:t>
        </w:r>
      </w:hyperlink>
    </w:p>
    <w:p w14:paraId="0B9EDF2C" w14:textId="77777777" w:rsidR="00AC4997" w:rsidRDefault="00AC4997">
      <w:pPr>
        <w:rPr>
          <w:rStyle w:val="Hyperlink"/>
          <w:bCs/>
          <w:sz w:val="24"/>
          <w:szCs w:val="24"/>
        </w:rPr>
      </w:pPr>
    </w:p>
    <w:p w14:paraId="68E45CC5" w14:textId="77777777" w:rsidR="00894890" w:rsidRDefault="00894890" w:rsidP="00AC4997">
      <w:pPr>
        <w:rPr>
          <w:b/>
          <w:bCs/>
        </w:rPr>
      </w:pPr>
    </w:p>
    <w:p w14:paraId="1BC7DDD7" w14:textId="77777777" w:rsidR="007377C3" w:rsidRDefault="007377C3" w:rsidP="00AC4997">
      <w:pPr>
        <w:rPr>
          <w:b/>
          <w:bCs/>
        </w:rPr>
      </w:pPr>
    </w:p>
    <w:p w14:paraId="5D9646A3" w14:textId="77777777" w:rsidR="007377C3" w:rsidRDefault="007377C3" w:rsidP="00AC4997">
      <w:pPr>
        <w:rPr>
          <w:b/>
          <w:bCs/>
        </w:rPr>
      </w:pPr>
    </w:p>
    <w:p w14:paraId="6920CAA2" w14:textId="77777777" w:rsidR="007377C3" w:rsidRDefault="007377C3" w:rsidP="00AC4997">
      <w:pPr>
        <w:rPr>
          <w:b/>
          <w:bCs/>
        </w:rPr>
      </w:pPr>
    </w:p>
    <w:p w14:paraId="2A0A8683" w14:textId="77777777" w:rsidR="007377C3" w:rsidRDefault="007377C3" w:rsidP="00AC4997">
      <w:pPr>
        <w:rPr>
          <w:b/>
          <w:bCs/>
        </w:rPr>
      </w:pPr>
    </w:p>
    <w:p w14:paraId="70D72B60" w14:textId="77777777" w:rsidR="007377C3" w:rsidRDefault="007377C3" w:rsidP="00AC4997">
      <w:pPr>
        <w:rPr>
          <w:b/>
          <w:bCs/>
        </w:rPr>
      </w:pPr>
    </w:p>
    <w:p w14:paraId="09A7EF46" w14:textId="77777777" w:rsidR="007377C3" w:rsidRDefault="007377C3" w:rsidP="00AC4997">
      <w:pPr>
        <w:rPr>
          <w:b/>
          <w:bCs/>
        </w:rPr>
      </w:pPr>
    </w:p>
    <w:p w14:paraId="0A930B67" w14:textId="77777777" w:rsidR="007377C3" w:rsidRDefault="007377C3" w:rsidP="00AC4997">
      <w:pPr>
        <w:rPr>
          <w:b/>
          <w:bCs/>
        </w:rPr>
      </w:pPr>
    </w:p>
    <w:p w14:paraId="46292005" w14:textId="77777777" w:rsidR="007377C3" w:rsidRDefault="007377C3" w:rsidP="00AC4997">
      <w:pPr>
        <w:rPr>
          <w:b/>
          <w:bCs/>
        </w:rPr>
      </w:pPr>
    </w:p>
    <w:p w14:paraId="32BE4319" w14:textId="77777777" w:rsidR="00E561F7" w:rsidRDefault="00E561F7" w:rsidP="00AC4997">
      <w:pPr>
        <w:rPr>
          <w:b/>
          <w:bCs/>
        </w:rPr>
      </w:pPr>
    </w:p>
    <w:p w14:paraId="4820E368" w14:textId="70267E17" w:rsidR="007377C3" w:rsidRDefault="007377C3" w:rsidP="00AC4997">
      <w:pPr>
        <w:rPr>
          <w:b/>
          <w:bCs/>
        </w:rPr>
      </w:pPr>
    </w:p>
    <w:p w14:paraId="0FC03CC2" w14:textId="77777777" w:rsidR="00B0516B" w:rsidRDefault="00B0516B" w:rsidP="00AC4997">
      <w:pPr>
        <w:rPr>
          <w:b/>
          <w:bCs/>
        </w:rPr>
      </w:pPr>
    </w:p>
    <w:p w14:paraId="30C0F801" w14:textId="77777777" w:rsidR="00AC4997" w:rsidRDefault="00AC4997" w:rsidP="00AC4997">
      <w:pPr>
        <w:rPr>
          <w:b/>
          <w:bCs/>
        </w:rPr>
      </w:pPr>
      <w:r>
        <w:rPr>
          <w:b/>
          <w:bCs/>
        </w:rPr>
        <w:lastRenderedPageBreak/>
        <w:t>Príloha č.2</w:t>
      </w:r>
    </w:p>
    <w:p w14:paraId="75F7156D" w14:textId="0B5140C9" w:rsidR="00AC4997" w:rsidRPr="00BF16E0" w:rsidRDefault="00AC4997" w:rsidP="00AC4997">
      <w:pPr>
        <w:rPr>
          <w:b/>
          <w:bCs/>
        </w:rPr>
      </w:pPr>
      <w:r w:rsidRPr="00BF16E0">
        <w:rPr>
          <w:b/>
          <w:bCs/>
        </w:rPr>
        <w:t>Pfizer</w:t>
      </w:r>
      <w:r w:rsidR="00894890">
        <w:rPr>
          <w:b/>
          <w:bCs/>
        </w:rPr>
        <w:t xml:space="preserve"> </w:t>
      </w:r>
      <w:r w:rsidR="000414F4">
        <w:rPr>
          <w:b/>
          <w:bCs/>
        </w:rPr>
        <w:t xml:space="preserve">- </w:t>
      </w:r>
      <w:r w:rsidR="00894890">
        <w:rPr>
          <w:b/>
          <w:bCs/>
        </w:rPr>
        <w:t>informácia pri manipulácii s injekčnou liekovkou</w:t>
      </w:r>
    </w:p>
    <w:p w14:paraId="22FDF95A" w14:textId="77777777" w:rsidR="00AC4997" w:rsidRPr="00BF16E0" w:rsidRDefault="00AC4997" w:rsidP="00AC4997">
      <w:pPr>
        <w:pStyle w:val="ListParagraph"/>
        <w:numPr>
          <w:ilvl w:val="0"/>
          <w:numId w:val="2"/>
        </w:numPr>
      </w:pPr>
      <w:r w:rsidRPr="00BF16E0">
        <w:t>1 vial</w:t>
      </w:r>
      <w:r w:rsidR="00DD0327">
        <w:t>/liekovka</w:t>
      </w:r>
      <w:r w:rsidRPr="00BF16E0">
        <w:t xml:space="preserve"> = 5 dávok</w:t>
      </w:r>
      <w:r w:rsidR="002C2344">
        <w:t>,</w:t>
      </w:r>
      <w:r w:rsidR="002C2344" w:rsidRPr="002C2344">
        <w:t xml:space="preserve"> </w:t>
      </w:r>
      <w:r w:rsidR="002C2344">
        <w:t>pri použití striekačiek a ihiel s malým mŕtvym objemom 6 dávok</w:t>
      </w:r>
    </w:p>
    <w:p w14:paraId="0453A3D4" w14:textId="77777777" w:rsidR="00AC4997" w:rsidRPr="00BF16E0" w:rsidRDefault="00AC4997" w:rsidP="00AC4997">
      <w:pPr>
        <w:pStyle w:val="ListParagraph"/>
        <w:numPr>
          <w:ilvl w:val="0"/>
          <w:numId w:val="2"/>
        </w:numPr>
      </w:pPr>
      <w:r w:rsidRPr="00BF16E0">
        <w:t>1 očkovacia dávka = 0.3</w:t>
      </w:r>
      <w:r w:rsidR="00DD08E9">
        <w:t xml:space="preserve"> </w:t>
      </w:r>
      <w:r w:rsidRPr="00BF16E0">
        <w:t>ml</w:t>
      </w:r>
    </w:p>
    <w:p w14:paraId="17C09CFD" w14:textId="77777777" w:rsidR="00AC4997" w:rsidRPr="00BF16E0" w:rsidRDefault="00AC4997" w:rsidP="00AC4997">
      <w:pPr>
        <w:pStyle w:val="ListParagraph"/>
        <w:numPr>
          <w:ilvl w:val="0"/>
          <w:numId w:val="2"/>
        </w:numPr>
      </w:pPr>
      <w:r w:rsidRPr="00BF16E0">
        <w:t xml:space="preserve">Nechajte rozmrazenú injekčnú liekovku zohriať na izbovú teplotu </w:t>
      </w:r>
      <w:r w:rsidR="00DD0327">
        <w:t>(čas zohriatia vyššie v</w:t>
      </w:r>
      <w:r w:rsidR="0059247D">
        <w:t> </w:t>
      </w:r>
      <w:r w:rsidR="00DD0327">
        <w:t>texte</w:t>
      </w:r>
      <w:r w:rsidR="0059247D">
        <w:t>, bod 3, odrážka 1</w:t>
      </w:r>
      <w:r w:rsidR="00DD0327">
        <w:t xml:space="preserve">) </w:t>
      </w:r>
      <w:r w:rsidRPr="00BF16E0">
        <w:t>a pred zriedením ju 10-krát jemne obráťte. Netraste. Pred zriedením môže roztopený roztok obsahovať biele až sivobiele nepriehľadné amorfné častice.</w:t>
      </w:r>
    </w:p>
    <w:p w14:paraId="53534663" w14:textId="77777777" w:rsidR="00AC4997" w:rsidRPr="00BF16E0" w:rsidRDefault="00AC4997" w:rsidP="00AC4997">
      <w:pPr>
        <w:pStyle w:val="ListParagraph"/>
        <w:numPr>
          <w:ilvl w:val="0"/>
          <w:numId w:val="2"/>
        </w:numPr>
      </w:pPr>
      <w:r w:rsidRPr="00BF16E0">
        <w:t>Rozmrazen</w:t>
      </w:r>
      <w:r w:rsidR="00DD0327">
        <w:t>ú</w:t>
      </w:r>
      <w:r w:rsidRPr="00BF16E0">
        <w:t xml:space="preserve"> vakcín</w:t>
      </w:r>
      <w:r w:rsidR="00DD0327">
        <w:t>u</w:t>
      </w:r>
      <w:r w:rsidRPr="00BF16E0">
        <w:t xml:space="preserve"> zrie</w:t>
      </w:r>
      <w:r w:rsidR="00DD0327">
        <w:t>ďte</w:t>
      </w:r>
      <w:r w:rsidRPr="00BF16E0">
        <w:t xml:space="preserve"> v pôvodnej injekčnej liekovke s 1,8 ml chloridu sodného 9 mg/ ml (0,9%) s použitím ihly kalibru 21 alebo užšej a aseptickej techniky. Pred vytiahnutím ihly z injekčnej liekovky vyrovnajte tlak v injekčnej liekovke nasatím 1,8 ml vzduchu do prázdnej striekačky s fyziologickým roztokom.</w:t>
      </w:r>
    </w:p>
    <w:p w14:paraId="3CC031CF" w14:textId="77777777" w:rsidR="00AC4997" w:rsidRPr="00BF16E0" w:rsidRDefault="00AC4997" w:rsidP="00AC4997">
      <w:pPr>
        <w:pStyle w:val="ListParagraph"/>
        <w:numPr>
          <w:ilvl w:val="0"/>
          <w:numId w:val="2"/>
        </w:numPr>
      </w:pPr>
      <w:r w:rsidRPr="00BF16E0">
        <w:t xml:space="preserve">1.8ml fyziologického roztoku </w:t>
      </w:r>
      <w:r w:rsidR="00DD08E9">
        <w:t xml:space="preserve">vstrieknite </w:t>
      </w:r>
      <w:r w:rsidRPr="00BF16E0">
        <w:t xml:space="preserve">do </w:t>
      </w:r>
      <w:r w:rsidR="00041555">
        <w:t>liekovky</w:t>
      </w:r>
      <w:r w:rsidRPr="00BF16E0">
        <w:t>. Na naberanie nepoužívajte inzul</w:t>
      </w:r>
      <w:r>
        <w:t>í</w:t>
      </w:r>
      <w:r w:rsidRPr="00BF16E0">
        <w:t>novú striekačku. Použite striekačku 2 ml, alebo 5 ml. Môžete použiť čiernu ihlu, zelenú ihlu alebo žltú ihl</w:t>
      </w:r>
      <w:r w:rsidR="00DD0327">
        <w:t>u</w:t>
      </w:r>
      <w:r w:rsidRPr="00BF16E0">
        <w:t>, naj</w:t>
      </w:r>
      <w:r>
        <w:t>vhodnej</w:t>
      </w:r>
      <w:r w:rsidRPr="00BF16E0">
        <w:t>šia je čierna ihla.</w:t>
      </w:r>
    </w:p>
    <w:p w14:paraId="3443B6FB" w14:textId="4A65BB2F" w:rsidR="00AC4997" w:rsidRDefault="00AC4997" w:rsidP="00AC4997">
      <w:pPr>
        <w:pStyle w:val="ListParagraph"/>
        <w:numPr>
          <w:ilvl w:val="0"/>
          <w:numId w:val="2"/>
        </w:numPr>
      </w:pPr>
      <w:r w:rsidRPr="00536472">
        <w:t>Zriedený roztok premiešajte: 10 krát jemne obráťte. Netraste.</w:t>
      </w:r>
    </w:p>
    <w:p w14:paraId="24CF7A6D" w14:textId="6B3E26DC" w:rsidR="00AC4997" w:rsidRPr="00536472" w:rsidRDefault="00DD08E9" w:rsidP="00536472">
      <w:pPr>
        <w:pStyle w:val="ListParagraph"/>
        <w:numPr>
          <w:ilvl w:val="0"/>
          <w:numId w:val="2"/>
        </w:numPr>
      </w:pPr>
      <w:r w:rsidRPr="00536472">
        <w:t xml:space="preserve">Skontrolujte homogénnosť a farbu zriedeného roztoku. </w:t>
      </w:r>
      <w:r w:rsidR="00AC4997" w:rsidRPr="00536472">
        <w:t>Zriedená vakcína by mala byť vo forme sivobieleho</w:t>
      </w:r>
      <w:r w:rsidR="00AC4997" w:rsidRPr="00BF16E0">
        <w:t xml:space="preserve"> roztoku bez viditeľných častíc. Z</w:t>
      </w:r>
      <w:r w:rsidR="00AC4997">
        <w:t xml:space="preserve">likvidujte </w:t>
      </w:r>
      <w:r w:rsidR="00AC4997" w:rsidRPr="00BF16E0">
        <w:t xml:space="preserve"> zriedenú vakcínu, ak sú v nej prítomné častice alebo zmena farby</w:t>
      </w:r>
      <w:r w:rsidR="00AC4997">
        <w:t xml:space="preserve"> a nahláste reklamáciu v kvalite vakcíny </w:t>
      </w:r>
      <w:r w:rsidR="00B0516B">
        <w:t xml:space="preserve">na </w:t>
      </w:r>
      <w:r w:rsidR="00B0516B" w:rsidRPr="00536472">
        <w:rPr>
          <w:color w:val="FF0000"/>
        </w:rPr>
        <w:t>ockovanie.covid19@health.gov.sk</w:t>
      </w:r>
    </w:p>
    <w:p w14:paraId="469866C3" w14:textId="77777777" w:rsidR="00AC4997" w:rsidRPr="00BF16E0" w:rsidRDefault="00AC4997" w:rsidP="00AC4997">
      <w:pPr>
        <w:pStyle w:val="ListParagraph"/>
        <w:numPr>
          <w:ilvl w:val="0"/>
          <w:numId w:val="2"/>
        </w:numPr>
      </w:pPr>
      <w:r w:rsidRPr="00BF16E0">
        <w:t>Nariedené injekčné liekovky je potrebné označiť dátumom</w:t>
      </w:r>
      <w:r>
        <w:t xml:space="preserve"> zriedenia</w:t>
      </w:r>
      <w:r w:rsidRPr="00BF16E0">
        <w:t xml:space="preserve"> a časom </w:t>
      </w:r>
      <w:r>
        <w:t>exspirácie</w:t>
      </w:r>
      <w:r w:rsidRPr="00BF16E0">
        <w:t>.</w:t>
      </w:r>
    </w:p>
    <w:p w14:paraId="5FAB2566" w14:textId="77777777" w:rsidR="00AC4997" w:rsidRPr="00BF16E0" w:rsidRDefault="00AC4997" w:rsidP="00AC4997">
      <w:pPr>
        <w:pStyle w:val="ListParagraph"/>
        <w:numPr>
          <w:ilvl w:val="0"/>
          <w:numId w:val="2"/>
        </w:numPr>
      </w:pPr>
      <w:r w:rsidRPr="00BF16E0">
        <w:t xml:space="preserve">Po zriedení injekčná liekovka obsahuje 5 dávok po 0,3 ml. Natiahnite potrebnú dávku  0,3 ml vakcíny pomocou sterilnej ihly a injekčnej striekačky </w:t>
      </w:r>
      <w:r w:rsidR="00DD08E9">
        <w:t xml:space="preserve">(bod 4, odrážka 3) </w:t>
      </w:r>
      <w:r w:rsidRPr="00BF16E0">
        <w:t>a všetku nepoužitú vakcínu zlikvidujte do 6 hodín po zriedení.</w:t>
      </w:r>
    </w:p>
    <w:p w14:paraId="43C69CBC" w14:textId="77777777" w:rsidR="00894890" w:rsidRDefault="00894890" w:rsidP="00894890">
      <w:pPr>
        <w:pStyle w:val="ListParagraph"/>
        <w:ind w:left="360"/>
      </w:pPr>
    </w:p>
    <w:p w14:paraId="4D3E8BC6" w14:textId="6AD4C910" w:rsidR="00894890" w:rsidRPr="001C08C8" w:rsidRDefault="000414F4" w:rsidP="001C08C8">
      <w:pPr>
        <w:rPr>
          <w:b/>
          <w:bCs/>
        </w:rPr>
      </w:pPr>
      <w:r>
        <w:rPr>
          <w:b/>
          <w:bCs/>
        </w:rPr>
        <w:t xml:space="preserve">Moderna - informácia pri manipulácii s injekčnou liekovkou </w:t>
      </w:r>
    </w:p>
    <w:p w14:paraId="7FCA0AFA" w14:textId="77777777" w:rsidR="000414F4" w:rsidRDefault="000414F4" w:rsidP="000414F4">
      <w:pPr>
        <w:pStyle w:val="ListParagraph"/>
        <w:numPr>
          <w:ilvl w:val="0"/>
          <w:numId w:val="2"/>
        </w:numPr>
      </w:pPr>
      <w:r>
        <w:t xml:space="preserve">Po rozmrazení je vakcína pripravená na podanie. </w:t>
      </w:r>
    </w:p>
    <w:p w14:paraId="70417F37" w14:textId="77777777" w:rsidR="000414F4" w:rsidRDefault="000414F4" w:rsidP="000414F4">
      <w:pPr>
        <w:pStyle w:val="ListParagraph"/>
        <w:numPr>
          <w:ilvl w:val="0"/>
          <w:numId w:val="2"/>
        </w:numPr>
      </w:pPr>
      <w:r>
        <w:t xml:space="preserve">Nepretrepávajte ani nerieďte. </w:t>
      </w:r>
    </w:p>
    <w:p w14:paraId="56F0081A" w14:textId="77777777" w:rsidR="000414F4" w:rsidRDefault="000414F4" w:rsidP="000414F4">
      <w:pPr>
        <w:pStyle w:val="ListParagraph"/>
        <w:numPr>
          <w:ilvl w:val="0"/>
          <w:numId w:val="2"/>
        </w:numPr>
      </w:pPr>
      <w:r>
        <w:t xml:space="preserve">Obsah injekčnej liekovky krúživým pohybom opatrne premiešajte po rozmrazení a pred každým odobratím dávky. </w:t>
      </w:r>
    </w:p>
    <w:p w14:paraId="7384FEFF" w14:textId="1BBA58DE" w:rsidR="00894890" w:rsidRDefault="000414F4" w:rsidP="000414F4">
      <w:pPr>
        <w:pStyle w:val="ListParagraph"/>
        <w:numPr>
          <w:ilvl w:val="0"/>
          <w:numId w:val="2"/>
        </w:numPr>
      </w:pPr>
      <w:r>
        <w:t>Injekčné liekovky s COVID-19 vakcínou Moderna sú viacdávkové. Z každej injekčnej liekovky je možné odobrať desať (10) dávok (po 0,5 ml). V každej injekčnej liekovke je určitý objem navyše, aby sa zabezpečilo, že možno odobrať 10 dávok po 0,5 ml.</w:t>
      </w:r>
    </w:p>
    <w:p w14:paraId="50377532" w14:textId="77777777" w:rsidR="00894890" w:rsidRDefault="00894890" w:rsidP="00894890">
      <w:pPr>
        <w:pStyle w:val="ListParagraph"/>
        <w:ind w:left="360"/>
      </w:pPr>
    </w:p>
    <w:p w14:paraId="7F6C9AF5" w14:textId="249ED7FE" w:rsidR="00894890" w:rsidRDefault="00894890" w:rsidP="00A008A7"/>
    <w:p w14:paraId="5BB8E049" w14:textId="6A07E2FC" w:rsidR="00715915" w:rsidRDefault="003B73F2" w:rsidP="003B73F2">
      <w:pPr>
        <w:spacing w:after="0" w:line="259" w:lineRule="auto"/>
        <w:jc w:val="left"/>
        <w:rPr>
          <w:rFonts w:asciiTheme="minorHAnsi" w:hAnsiTheme="minorHAnsi" w:cstheme="minorHAnsi"/>
          <w:szCs w:val="22"/>
        </w:rPr>
      </w:pPr>
      <w:r w:rsidRPr="00EB61AF">
        <w:rPr>
          <w:rFonts w:asciiTheme="minorHAnsi" w:hAnsiTheme="minorHAnsi" w:cstheme="minorHAnsi"/>
          <w:szCs w:val="22"/>
        </w:rPr>
        <w:t>Príloha č. 3</w:t>
      </w:r>
    </w:p>
    <w:p w14:paraId="4B9BBAD5" w14:textId="3BFFA793" w:rsidR="00A008A7" w:rsidRPr="00A008A7" w:rsidRDefault="00A008A7" w:rsidP="00A008A7">
      <w:pPr>
        <w:spacing w:after="0" w:line="240" w:lineRule="auto"/>
        <w:jc w:val="left"/>
        <w:rPr>
          <w:b/>
          <w:bCs/>
          <w:sz w:val="24"/>
          <w:szCs w:val="24"/>
        </w:rPr>
      </w:pPr>
      <w:r w:rsidRPr="00EB61AF">
        <w:rPr>
          <w:b/>
          <w:bCs/>
          <w:sz w:val="24"/>
          <w:szCs w:val="24"/>
        </w:rPr>
        <w:t>EVIDENČNÝ PROTOKOL VÝJAZDOVEJ OČKOVACEJ SLUŽBY (VOS)</w:t>
      </w:r>
    </w:p>
    <w:p w14:paraId="1A9DFDCE" w14:textId="01DB755B" w:rsidR="003B73F2" w:rsidRPr="00A008A7" w:rsidRDefault="003B73F2" w:rsidP="00A008A7">
      <w:pPr>
        <w:spacing w:after="0" w:line="276" w:lineRule="auto"/>
        <w:rPr>
          <w:rFonts w:asciiTheme="minorHAnsi" w:hAnsiTheme="minorHAnsi" w:cstheme="minorHAnsi"/>
          <w:szCs w:val="22"/>
        </w:rPr>
      </w:pPr>
      <w:r w:rsidRPr="003B73F2">
        <w:rPr>
          <w:rFonts w:asciiTheme="minorHAnsi" w:hAnsiTheme="minorHAnsi" w:cstheme="minorHAnsi"/>
          <w:szCs w:val="22"/>
        </w:rPr>
        <w:t>P</w:t>
      </w:r>
      <w:r w:rsidR="00EB61AF" w:rsidRPr="003B73F2">
        <w:rPr>
          <w:rFonts w:asciiTheme="minorHAnsi" w:hAnsiTheme="minorHAnsi" w:cstheme="minorHAnsi"/>
          <w:szCs w:val="22"/>
        </w:rPr>
        <w:t>ríloha sa nachádza v samostatn</w:t>
      </w:r>
      <w:r>
        <w:rPr>
          <w:rFonts w:asciiTheme="minorHAnsi" w:hAnsiTheme="minorHAnsi" w:cstheme="minorHAnsi"/>
          <w:szCs w:val="22"/>
        </w:rPr>
        <w:t>om</w:t>
      </w:r>
      <w:r w:rsidR="00EB61AF" w:rsidRPr="003B73F2">
        <w:rPr>
          <w:rFonts w:asciiTheme="minorHAnsi" w:hAnsiTheme="minorHAnsi" w:cstheme="minorHAnsi"/>
          <w:szCs w:val="22"/>
        </w:rPr>
        <w:t xml:space="preserve"> súbor</w:t>
      </w:r>
      <w:r>
        <w:rPr>
          <w:rFonts w:asciiTheme="minorHAnsi" w:hAnsiTheme="minorHAnsi" w:cstheme="minorHAnsi"/>
          <w:szCs w:val="22"/>
        </w:rPr>
        <w:t>e</w:t>
      </w:r>
      <w:r w:rsidR="00EB61AF" w:rsidRPr="003B73F2">
        <w:rPr>
          <w:rFonts w:asciiTheme="minorHAnsi" w:hAnsiTheme="minorHAnsi" w:cstheme="minorHAnsi"/>
          <w:szCs w:val="22"/>
        </w:rPr>
        <w:t xml:space="preserve"> formátu MS Excel</w:t>
      </w:r>
      <w:r w:rsidR="00A008A7">
        <w:rPr>
          <w:rFonts w:asciiTheme="minorHAnsi" w:hAnsiTheme="minorHAnsi" w:cstheme="minorHAnsi"/>
          <w:szCs w:val="22"/>
        </w:rPr>
        <w:t xml:space="preserve"> </w:t>
      </w:r>
      <w:r w:rsidRPr="00C82428">
        <w:rPr>
          <w:b/>
          <w:bCs/>
          <w:sz w:val="24"/>
          <w:szCs w:val="24"/>
        </w:rPr>
        <w:t>VOS_F16_Evidenčný protokol.xlsx</w:t>
      </w:r>
    </w:p>
    <w:sectPr w:rsidR="003B73F2" w:rsidRPr="00A008A7" w:rsidSect="00BE6DB5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21EBF" w14:textId="77777777" w:rsidR="00677700" w:rsidRDefault="00677700" w:rsidP="004C1FB8">
      <w:pPr>
        <w:spacing w:after="0" w:line="240" w:lineRule="auto"/>
      </w:pPr>
      <w:r>
        <w:separator/>
      </w:r>
    </w:p>
  </w:endnote>
  <w:endnote w:type="continuationSeparator" w:id="0">
    <w:p w14:paraId="6395D406" w14:textId="77777777" w:rsidR="00677700" w:rsidRDefault="00677700" w:rsidP="004C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5C36C" w14:textId="77777777" w:rsidR="00677700" w:rsidRDefault="00677700" w:rsidP="004C1FB8">
      <w:pPr>
        <w:spacing w:after="0" w:line="240" w:lineRule="auto"/>
      </w:pPr>
      <w:r>
        <w:separator/>
      </w:r>
    </w:p>
  </w:footnote>
  <w:footnote w:type="continuationSeparator" w:id="0">
    <w:p w14:paraId="5056E144" w14:textId="77777777" w:rsidR="00677700" w:rsidRDefault="00677700" w:rsidP="004C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3A8"/>
    <w:multiLevelType w:val="multilevel"/>
    <w:tmpl w:val="441AE9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C91312"/>
    <w:multiLevelType w:val="hybridMultilevel"/>
    <w:tmpl w:val="02BE87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B67A4"/>
    <w:multiLevelType w:val="hybridMultilevel"/>
    <w:tmpl w:val="04BA9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23E"/>
    <w:multiLevelType w:val="hybridMultilevel"/>
    <w:tmpl w:val="98DEEECC"/>
    <w:lvl w:ilvl="0" w:tplc="A0D21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6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4C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0D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68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A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8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88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21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D12F60"/>
    <w:multiLevelType w:val="hybridMultilevel"/>
    <w:tmpl w:val="6368FB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606C2"/>
    <w:multiLevelType w:val="hybridMultilevel"/>
    <w:tmpl w:val="1B0015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F64288"/>
    <w:multiLevelType w:val="hybridMultilevel"/>
    <w:tmpl w:val="29B6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67D1"/>
    <w:multiLevelType w:val="hybridMultilevel"/>
    <w:tmpl w:val="179E478A"/>
    <w:lvl w:ilvl="0" w:tplc="D0088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6C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E7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80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2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C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46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45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8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0F7B28"/>
    <w:multiLevelType w:val="hybridMultilevel"/>
    <w:tmpl w:val="63C887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165FB"/>
    <w:multiLevelType w:val="hybridMultilevel"/>
    <w:tmpl w:val="3BE649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3529C"/>
    <w:multiLevelType w:val="hybridMultilevel"/>
    <w:tmpl w:val="E8A218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14A0F"/>
    <w:multiLevelType w:val="hybridMultilevel"/>
    <w:tmpl w:val="29CCF3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444142"/>
    <w:multiLevelType w:val="hybridMultilevel"/>
    <w:tmpl w:val="8430B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43766"/>
    <w:multiLevelType w:val="multilevel"/>
    <w:tmpl w:val="0ED42D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24F6514"/>
    <w:multiLevelType w:val="hybridMultilevel"/>
    <w:tmpl w:val="0D2EF3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C5476E"/>
    <w:multiLevelType w:val="hybridMultilevel"/>
    <w:tmpl w:val="F900F5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B547C"/>
    <w:multiLevelType w:val="hybridMultilevel"/>
    <w:tmpl w:val="AB4855F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60F1A"/>
    <w:multiLevelType w:val="hybridMultilevel"/>
    <w:tmpl w:val="9B78B2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91709"/>
    <w:multiLevelType w:val="hybridMultilevel"/>
    <w:tmpl w:val="EA60F5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8D2896"/>
    <w:multiLevelType w:val="hybridMultilevel"/>
    <w:tmpl w:val="6F6AC5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AF2B5D"/>
    <w:multiLevelType w:val="hybridMultilevel"/>
    <w:tmpl w:val="898644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15"/>
  </w:num>
  <w:num w:numId="10">
    <w:abstractNumId w:val="1"/>
  </w:num>
  <w:num w:numId="11">
    <w:abstractNumId w:val="20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14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F8"/>
    <w:rsid w:val="000008C9"/>
    <w:rsid w:val="00007833"/>
    <w:rsid w:val="0001096F"/>
    <w:rsid w:val="000121CA"/>
    <w:rsid w:val="00015C4E"/>
    <w:rsid w:val="00021FAA"/>
    <w:rsid w:val="000225A6"/>
    <w:rsid w:val="000337F0"/>
    <w:rsid w:val="000348CB"/>
    <w:rsid w:val="00035711"/>
    <w:rsid w:val="000414F4"/>
    <w:rsid w:val="00041555"/>
    <w:rsid w:val="00053734"/>
    <w:rsid w:val="00055863"/>
    <w:rsid w:val="000576D6"/>
    <w:rsid w:val="00083A10"/>
    <w:rsid w:val="000A5122"/>
    <w:rsid w:val="000C117A"/>
    <w:rsid w:val="000D73F9"/>
    <w:rsid w:val="000F4669"/>
    <w:rsid w:val="000F5193"/>
    <w:rsid w:val="0010366D"/>
    <w:rsid w:val="0012039F"/>
    <w:rsid w:val="00127D49"/>
    <w:rsid w:val="00132FE6"/>
    <w:rsid w:val="00140B7C"/>
    <w:rsid w:val="001420D9"/>
    <w:rsid w:val="00146F68"/>
    <w:rsid w:val="00164B8F"/>
    <w:rsid w:val="00165B8C"/>
    <w:rsid w:val="00170A01"/>
    <w:rsid w:val="00171494"/>
    <w:rsid w:val="001826E8"/>
    <w:rsid w:val="001A38B2"/>
    <w:rsid w:val="001A7F1A"/>
    <w:rsid w:val="001C08C8"/>
    <w:rsid w:val="001C1758"/>
    <w:rsid w:val="001C4CB4"/>
    <w:rsid w:val="001D70A3"/>
    <w:rsid w:val="001E4527"/>
    <w:rsid w:val="001E5D99"/>
    <w:rsid w:val="001E7031"/>
    <w:rsid w:val="001F0828"/>
    <w:rsid w:val="001F2517"/>
    <w:rsid w:val="00203BA6"/>
    <w:rsid w:val="002046F8"/>
    <w:rsid w:val="002047D7"/>
    <w:rsid w:val="00222E34"/>
    <w:rsid w:val="0022303A"/>
    <w:rsid w:val="00223F4B"/>
    <w:rsid w:val="002249AF"/>
    <w:rsid w:val="00227A33"/>
    <w:rsid w:val="00240962"/>
    <w:rsid w:val="00242B6F"/>
    <w:rsid w:val="00244540"/>
    <w:rsid w:val="002630BB"/>
    <w:rsid w:val="00290914"/>
    <w:rsid w:val="00290922"/>
    <w:rsid w:val="00293640"/>
    <w:rsid w:val="002B1B15"/>
    <w:rsid w:val="002C2344"/>
    <w:rsid w:val="002D4D2C"/>
    <w:rsid w:val="002F27E8"/>
    <w:rsid w:val="002F5A43"/>
    <w:rsid w:val="002F647C"/>
    <w:rsid w:val="003242A1"/>
    <w:rsid w:val="00334600"/>
    <w:rsid w:val="00352A6B"/>
    <w:rsid w:val="003554CB"/>
    <w:rsid w:val="00365E77"/>
    <w:rsid w:val="00373109"/>
    <w:rsid w:val="0038405D"/>
    <w:rsid w:val="003A0566"/>
    <w:rsid w:val="003A1D23"/>
    <w:rsid w:val="003A1E0A"/>
    <w:rsid w:val="003A5AA2"/>
    <w:rsid w:val="003A67E1"/>
    <w:rsid w:val="003B50FD"/>
    <w:rsid w:val="003B73F2"/>
    <w:rsid w:val="003C10D8"/>
    <w:rsid w:val="003D19D6"/>
    <w:rsid w:val="003D3AE1"/>
    <w:rsid w:val="003E37D4"/>
    <w:rsid w:val="003E3AA7"/>
    <w:rsid w:val="003F0475"/>
    <w:rsid w:val="003F317B"/>
    <w:rsid w:val="003F4590"/>
    <w:rsid w:val="003F5A8C"/>
    <w:rsid w:val="003F74BE"/>
    <w:rsid w:val="004002AA"/>
    <w:rsid w:val="00412A72"/>
    <w:rsid w:val="00412D72"/>
    <w:rsid w:val="004146E2"/>
    <w:rsid w:val="0042744A"/>
    <w:rsid w:val="00433120"/>
    <w:rsid w:val="004368F2"/>
    <w:rsid w:val="00440485"/>
    <w:rsid w:val="00442B10"/>
    <w:rsid w:val="00446BD6"/>
    <w:rsid w:val="00447056"/>
    <w:rsid w:val="00447E69"/>
    <w:rsid w:val="004501FB"/>
    <w:rsid w:val="004548E3"/>
    <w:rsid w:val="00462E39"/>
    <w:rsid w:val="00466337"/>
    <w:rsid w:val="0046674E"/>
    <w:rsid w:val="00470D68"/>
    <w:rsid w:val="0047567E"/>
    <w:rsid w:val="004852B1"/>
    <w:rsid w:val="00492BAE"/>
    <w:rsid w:val="004A58AC"/>
    <w:rsid w:val="004C1FB8"/>
    <w:rsid w:val="004C4FA4"/>
    <w:rsid w:val="004C50D0"/>
    <w:rsid w:val="004C7764"/>
    <w:rsid w:val="004E1B6A"/>
    <w:rsid w:val="004E5EF9"/>
    <w:rsid w:val="004F0666"/>
    <w:rsid w:val="004F57CB"/>
    <w:rsid w:val="00500709"/>
    <w:rsid w:val="00505E16"/>
    <w:rsid w:val="00510B3C"/>
    <w:rsid w:val="005218DC"/>
    <w:rsid w:val="005330E1"/>
    <w:rsid w:val="00534641"/>
    <w:rsid w:val="00536472"/>
    <w:rsid w:val="005425B7"/>
    <w:rsid w:val="005703C6"/>
    <w:rsid w:val="00574229"/>
    <w:rsid w:val="00575086"/>
    <w:rsid w:val="0057537B"/>
    <w:rsid w:val="0059247D"/>
    <w:rsid w:val="0059513F"/>
    <w:rsid w:val="005B0CB2"/>
    <w:rsid w:val="005B0F87"/>
    <w:rsid w:val="005B1FD1"/>
    <w:rsid w:val="005B5107"/>
    <w:rsid w:val="005B6BF7"/>
    <w:rsid w:val="005C1F59"/>
    <w:rsid w:val="005D282E"/>
    <w:rsid w:val="005D3FC0"/>
    <w:rsid w:val="005D7D6F"/>
    <w:rsid w:val="005E7C4E"/>
    <w:rsid w:val="00610229"/>
    <w:rsid w:val="00612F5A"/>
    <w:rsid w:val="0061452A"/>
    <w:rsid w:val="00615FA0"/>
    <w:rsid w:val="0061720F"/>
    <w:rsid w:val="00633632"/>
    <w:rsid w:val="00636229"/>
    <w:rsid w:val="00641B2A"/>
    <w:rsid w:val="00657BC8"/>
    <w:rsid w:val="00677700"/>
    <w:rsid w:val="00680EFA"/>
    <w:rsid w:val="00683359"/>
    <w:rsid w:val="00691D71"/>
    <w:rsid w:val="00694FF6"/>
    <w:rsid w:val="006961E3"/>
    <w:rsid w:val="00696758"/>
    <w:rsid w:val="006A4B25"/>
    <w:rsid w:val="006B4A54"/>
    <w:rsid w:val="006B536D"/>
    <w:rsid w:val="006C551F"/>
    <w:rsid w:val="006C630E"/>
    <w:rsid w:val="006D0B96"/>
    <w:rsid w:val="006D5F7D"/>
    <w:rsid w:val="006E3DFD"/>
    <w:rsid w:val="006E6957"/>
    <w:rsid w:val="006E79C0"/>
    <w:rsid w:val="006F5579"/>
    <w:rsid w:val="00700F55"/>
    <w:rsid w:val="0070190D"/>
    <w:rsid w:val="00711565"/>
    <w:rsid w:val="00715915"/>
    <w:rsid w:val="0072127A"/>
    <w:rsid w:val="00734B39"/>
    <w:rsid w:val="007377C3"/>
    <w:rsid w:val="00746A36"/>
    <w:rsid w:val="00750A17"/>
    <w:rsid w:val="00754422"/>
    <w:rsid w:val="0076637D"/>
    <w:rsid w:val="00776CA7"/>
    <w:rsid w:val="00780038"/>
    <w:rsid w:val="0078120E"/>
    <w:rsid w:val="00791800"/>
    <w:rsid w:val="00792995"/>
    <w:rsid w:val="007A2FD9"/>
    <w:rsid w:val="007B028C"/>
    <w:rsid w:val="007B4618"/>
    <w:rsid w:val="007B4CEF"/>
    <w:rsid w:val="007C79FB"/>
    <w:rsid w:val="007D440D"/>
    <w:rsid w:val="007D503D"/>
    <w:rsid w:val="007D5F0D"/>
    <w:rsid w:val="007D7CE1"/>
    <w:rsid w:val="007F36A6"/>
    <w:rsid w:val="007F385D"/>
    <w:rsid w:val="0080368E"/>
    <w:rsid w:val="008269B6"/>
    <w:rsid w:val="008275FB"/>
    <w:rsid w:val="00836306"/>
    <w:rsid w:val="00846F54"/>
    <w:rsid w:val="00851573"/>
    <w:rsid w:val="0086160D"/>
    <w:rsid w:val="00866187"/>
    <w:rsid w:val="0087454E"/>
    <w:rsid w:val="00875CE8"/>
    <w:rsid w:val="00894890"/>
    <w:rsid w:val="0089740A"/>
    <w:rsid w:val="008A1407"/>
    <w:rsid w:val="008B77E6"/>
    <w:rsid w:val="008C0ADF"/>
    <w:rsid w:val="008C15FC"/>
    <w:rsid w:val="008C523B"/>
    <w:rsid w:val="008C5824"/>
    <w:rsid w:val="008C5C52"/>
    <w:rsid w:val="008C707F"/>
    <w:rsid w:val="008E30E7"/>
    <w:rsid w:val="008E64B2"/>
    <w:rsid w:val="008F0D78"/>
    <w:rsid w:val="008F10B9"/>
    <w:rsid w:val="008F5B2A"/>
    <w:rsid w:val="00906FE4"/>
    <w:rsid w:val="00907B63"/>
    <w:rsid w:val="009141A6"/>
    <w:rsid w:val="00924556"/>
    <w:rsid w:val="00930C8D"/>
    <w:rsid w:val="00940085"/>
    <w:rsid w:val="00950E1B"/>
    <w:rsid w:val="00953707"/>
    <w:rsid w:val="00957570"/>
    <w:rsid w:val="00960CA9"/>
    <w:rsid w:val="009640F7"/>
    <w:rsid w:val="0097373C"/>
    <w:rsid w:val="00975710"/>
    <w:rsid w:val="00976A9A"/>
    <w:rsid w:val="0099061E"/>
    <w:rsid w:val="009B13B6"/>
    <w:rsid w:val="009D0372"/>
    <w:rsid w:val="009D2453"/>
    <w:rsid w:val="009D49D1"/>
    <w:rsid w:val="009D5BBA"/>
    <w:rsid w:val="009F3156"/>
    <w:rsid w:val="00A008A7"/>
    <w:rsid w:val="00A03FAD"/>
    <w:rsid w:val="00A14857"/>
    <w:rsid w:val="00A35104"/>
    <w:rsid w:val="00A40EAC"/>
    <w:rsid w:val="00A412C5"/>
    <w:rsid w:val="00A466EE"/>
    <w:rsid w:val="00A47A83"/>
    <w:rsid w:val="00A552A0"/>
    <w:rsid w:val="00A6649F"/>
    <w:rsid w:val="00A6679F"/>
    <w:rsid w:val="00A75E38"/>
    <w:rsid w:val="00A859FC"/>
    <w:rsid w:val="00A87864"/>
    <w:rsid w:val="00A92216"/>
    <w:rsid w:val="00AA212C"/>
    <w:rsid w:val="00AB0FCD"/>
    <w:rsid w:val="00AC0748"/>
    <w:rsid w:val="00AC4997"/>
    <w:rsid w:val="00AE07FE"/>
    <w:rsid w:val="00AE0C3D"/>
    <w:rsid w:val="00AE3CBD"/>
    <w:rsid w:val="00AE3E19"/>
    <w:rsid w:val="00AE676C"/>
    <w:rsid w:val="00AF32FD"/>
    <w:rsid w:val="00B00FCB"/>
    <w:rsid w:val="00B0516B"/>
    <w:rsid w:val="00B219C1"/>
    <w:rsid w:val="00B228B9"/>
    <w:rsid w:val="00B3505E"/>
    <w:rsid w:val="00B36FDB"/>
    <w:rsid w:val="00B42CC0"/>
    <w:rsid w:val="00B45F89"/>
    <w:rsid w:val="00B4631D"/>
    <w:rsid w:val="00B47788"/>
    <w:rsid w:val="00B5020E"/>
    <w:rsid w:val="00B725C4"/>
    <w:rsid w:val="00B8095E"/>
    <w:rsid w:val="00B80CBC"/>
    <w:rsid w:val="00B814EF"/>
    <w:rsid w:val="00B87722"/>
    <w:rsid w:val="00B93993"/>
    <w:rsid w:val="00BB191E"/>
    <w:rsid w:val="00BC3110"/>
    <w:rsid w:val="00BE0239"/>
    <w:rsid w:val="00BE6DB5"/>
    <w:rsid w:val="00BF06EF"/>
    <w:rsid w:val="00BF16E0"/>
    <w:rsid w:val="00BF3734"/>
    <w:rsid w:val="00C0282F"/>
    <w:rsid w:val="00C041E6"/>
    <w:rsid w:val="00C0483A"/>
    <w:rsid w:val="00C1503C"/>
    <w:rsid w:val="00C16219"/>
    <w:rsid w:val="00C209A4"/>
    <w:rsid w:val="00C35645"/>
    <w:rsid w:val="00C37F8F"/>
    <w:rsid w:val="00C432FE"/>
    <w:rsid w:val="00C5140A"/>
    <w:rsid w:val="00C572E6"/>
    <w:rsid w:val="00C74D03"/>
    <w:rsid w:val="00C77E7B"/>
    <w:rsid w:val="00C82428"/>
    <w:rsid w:val="00C915B6"/>
    <w:rsid w:val="00C92DFA"/>
    <w:rsid w:val="00C973FC"/>
    <w:rsid w:val="00CB37B1"/>
    <w:rsid w:val="00CB546B"/>
    <w:rsid w:val="00CB54DC"/>
    <w:rsid w:val="00CC2A41"/>
    <w:rsid w:val="00CF52A3"/>
    <w:rsid w:val="00D033F9"/>
    <w:rsid w:val="00D0368D"/>
    <w:rsid w:val="00D23BCE"/>
    <w:rsid w:val="00D274A1"/>
    <w:rsid w:val="00D31A3B"/>
    <w:rsid w:val="00D327B0"/>
    <w:rsid w:val="00D32E05"/>
    <w:rsid w:val="00D406AF"/>
    <w:rsid w:val="00D51D5D"/>
    <w:rsid w:val="00D56DA7"/>
    <w:rsid w:val="00D5741D"/>
    <w:rsid w:val="00D7202F"/>
    <w:rsid w:val="00D76BD5"/>
    <w:rsid w:val="00D90588"/>
    <w:rsid w:val="00DA5449"/>
    <w:rsid w:val="00DA5B01"/>
    <w:rsid w:val="00DA652C"/>
    <w:rsid w:val="00DC16CA"/>
    <w:rsid w:val="00DC599D"/>
    <w:rsid w:val="00DD0327"/>
    <w:rsid w:val="00DD08E9"/>
    <w:rsid w:val="00DD1A77"/>
    <w:rsid w:val="00DE1BB1"/>
    <w:rsid w:val="00DE2AB0"/>
    <w:rsid w:val="00DF3C7F"/>
    <w:rsid w:val="00DF4F18"/>
    <w:rsid w:val="00E02A8E"/>
    <w:rsid w:val="00E07335"/>
    <w:rsid w:val="00E179F9"/>
    <w:rsid w:val="00E323BD"/>
    <w:rsid w:val="00E32F7E"/>
    <w:rsid w:val="00E37CFA"/>
    <w:rsid w:val="00E43F94"/>
    <w:rsid w:val="00E4596F"/>
    <w:rsid w:val="00E51B49"/>
    <w:rsid w:val="00E534DE"/>
    <w:rsid w:val="00E561F7"/>
    <w:rsid w:val="00E57988"/>
    <w:rsid w:val="00E63719"/>
    <w:rsid w:val="00E7681E"/>
    <w:rsid w:val="00E876CC"/>
    <w:rsid w:val="00E94D20"/>
    <w:rsid w:val="00E97887"/>
    <w:rsid w:val="00EA7F33"/>
    <w:rsid w:val="00EB33D1"/>
    <w:rsid w:val="00EB3732"/>
    <w:rsid w:val="00EB3C2C"/>
    <w:rsid w:val="00EB432C"/>
    <w:rsid w:val="00EB61AF"/>
    <w:rsid w:val="00EC7463"/>
    <w:rsid w:val="00EE3DD9"/>
    <w:rsid w:val="00EF618E"/>
    <w:rsid w:val="00F11FB0"/>
    <w:rsid w:val="00F12AD7"/>
    <w:rsid w:val="00F13895"/>
    <w:rsid w:val="00F170F9"/>
    <w:rsid w:val="00F361A9"/>
    <w:rsid w:val="00F93D55"/>
    <w:rsid w:val="00FA0353"/>
    <w:rsid w:val="00FA6ED0"/>
    <w:rsid w:val="00FB3DF3"/>
    <w:rsid w:val="00FC1B10"/>
    <w:rsid w:val="00FC3365"/>
    <w:rsid w:val="00FD0EDD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81C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6F8"/>
    <w:pPr>
      <w:spacing w:after="40" w:line="300" w:lineRule="auto"/>
      <w:jc w:val="both"/>
    </w:pPr>
    <w:rPr>
      <w:rFonts w:ascii="Calibri" w:eastAsiaTheme="minorEastAsia" w:hAnsi="Calibri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922"/>
    <w:pPr>
      <w:keepNext/>
      <w:keepLines/>
      <w:numPr>
        <w:numId w:val="6"/>
      </w:numPr>
      <w:spacing w:before="120" w:after="12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22"/>
    <w:pPr>
      <w:keepNext/>
      <w:keepLines/>
      <w:numPr>
        <w:ilvl w:val="1"/>
        <w:numId w:val="6"/>
      </w:numPr>
      <w:spacing w:before="160" w:line="240" w:lineRule="auto"/>
      <w:outlineLvl w:val="1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6F8"/>
    <w:pPr>
      <w:keepNext/>
      <w:keepLines/>
      <w:numPr>
        <w:ilvl w:val="2"/>
        <w:numId w:val="6"/>
      </w:numPr>
      <w:spacing w:before="160" w:after="0" w:line="240" w:lineRule="auto"/>
      <w:outlineLvl w:val="2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6F8"/>
    <w:pPr>
      <w:keepNext/>
      <w:keepLines/>
      <w:numPr>
        <w:ilvl w:val="3"/>
        <w:numId w:val="6"/>
      </w:numPr>
      <w:spacing w:before="80" w:after="0"/>
      <w:outlineLvl w:val="3"/>
    </w:pPr>
    <w:rPr>
      <w:rFonts w:eastAsiaTheme="majorEastAsia" w:cstheme="majorBidi"/>
      <w:iCs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6F8"/>
    <w:pPr>
      <w:keepNext/>
      <w:keepLines/>
      <w:numPr>
        <w:ilvl w:val="4"/>
        <w:numId w:val="6"/>
      </w:numPr>
      <w:spacing w:before="40" w:after="0"/>
      <w:outlineLvl w:val="4"/>
    </w:pPr>
    <w:rPr>
      <w:rFonts w:eastAsiaTheme="majorEastAsia" w:cstheme="majorBidi"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F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6F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6F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6F8"/>
    <w:pPr>
      <w:keepNext/>
      <w:keepLines/>
      <w:numPr>
        <w:ilvl w:val="8"/>
        <w:numId w:val="6"/>
      </w:numPr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922"/>
    <w:rPr>
      <w:rFonts w:asciiTheme="majorHAnsi" w:eastAsiaTheme="majorEastAsia" w:hAnsiTheme="majorHAnsi" w:cstheme="majorBidi"/>
      <w:b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092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46F8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046F8"/>
    <w:rPr>
      <w:rFonts w:ascii="Calibri" w:eastAsiaTheme="majorEastAsia" w:hAnsi="Calibri" w:cstheme="majorBidi"/>
      <w:iCs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2046F8"/>
    <w:rPr>
      <w:rFonts w:ascii="Calibri" w:eastAsiaTheme="majorEastAsia" w:hAnsi="Calibri" w:cstheme="majorBidi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F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6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6F8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6F8"/>
    <w:rPr>
      <w:rFonts w:ascii="Calibri" w:eastAsiaTheme="minorEastAsia" w:hAnsi="Calibri"/>
      <w:b/>
      <w:bCs/>
      <w:i/>
      <w:iCs/>
      <w:szCs w:val="21"/>
    </w:rPr>
  </w:style>
  <w:style w:type="paragraph" w:styleId="ListParagraph">
    <w:name w:val="List Paragraph"/>
    <w:basedOn w:val="Normal"/>
    <w:uiPriority w:val="34"/>
    <w:qFormat/>
    <w:rsid w:val="00204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5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A0"/>
    <w:rPr>
      <w:rFonts w:ascii="Calibri" w:eastAsiaTheme="minorEastAsia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A0"/>
    <w:rPr>
      <w:rFonts w:ascii="Calibri" w:eastAsiaTheme="minorEastAsia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A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B8"/>
    <w:rPr>
      <w:rFonts w:ascii="Calibri" w:eastAsiaTheme="minorEastAsia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4C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B8"/>
    <w:rPr>
      <w:rFonts w:ascii="Calibri" w:eastAsiaTheme="minorEastAsia" w:hAnsi="Calibri"/>
      <w:szCs w:val="21"/>
    </w:rPr>
  </w:style>
  <w:style w:type="paragraph" w:styleId="NoSpacing">
    <w:name w:val="No Spacing"/>
    <w:link w:val="NoSpacingChar"/>
    <w:uiPriority w:val="1"/>
    <w:qFormat/>
    <w:rsid w:val="004C1FB8"/>
    <w:pPr>
      <w:spacing w:after="0" w:line="240" w:lineRule="auto"/>
    </w:pPr>
    <w:rPr>
      <w:rFonts w:eastAsiaTheme="minorEastAsia"/>
      <w:lang w:eastAsia="sk-SK"/>
    </w:rPr>
  </w:style>
  <w:style w:type="character" w:customStyle="1" w:styleId="NoSpacingChar">
    <w:name w:val="No Spacing Char"/>
    <w:basedOn w:val="DefaultParagraphFont"/>
    <w:link w:val="NoSpacing"/>
    <w:uiPriority w:val="1"/>
    <w:rsid w:val="004C1FB8"/>
    <w:rPr>
      <w:rFonts w:eastAsiaTheme="minorEastAsia"/>
      <w:lang w:eastAsia="sk-SK"/>
    </w:rPr>
  </w:style>
  <w:style w:type="character" w:styleId="Hyperlink">
    <w:name w:val="Hyperlink"/>
    <w:basedOn w:val="DefaultParagraphFont"/>
    <w:uiPriority w:val="99"/>
    <w:unhideWhenUsed/>
    <w:rsid w:val="004C1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F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7A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365E77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0558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kco@health.gov.sk" TargetMode="External"/><Relationship Id="rId18" Type="http://schemas.openxmlformats.org/officeDocument/2006/relationships/hyperlink" Target="https://www.sukl.sk/buxus/docs/Bezpecnost_liekov/Hlasenia_o_neziaducich_ucinkoch/Hlasenie_podozrenia_na_neziaduci_ucinok_lieku.doc" TargetMode="External"/><Relationship Id="rId26" Type="http://schemas.openxmlformats.org/officeDocument/2006/relationships/hyperlink" Target="https://www.sukl.sk/hlavna-stranka/slovenska-verzia/bezpecnost-liekov/hlasenie-o-neziaducich-ucinkoch?page_id=53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rtal.sukl.sk/eskadra/?act=EskadraContent&amp;mId=4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sukl.sk/buxus/docs/Bezpecnost_liekov/Hlasenia_o_neziaducich_ucinkoch/Hlasenie_podozrenia_na_neziaduci_ucinok_lieku.doc" TargetMode="External"/><Relationship Id="rId25" Type="http://schemas.openxmlformats.org/officeDocument/2006/relationships/hyperlink" Target="https://www.sukl.sk/buxus/docs/Bezpecnost_liekov/Hlasenia_o_neziaducich_ucinkoch/Hlasenie_podozrenia_na_neziaduci_ucinok_lieku.doc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kl.sk/buxus/docs/Bezpecnost_liekov/Hlasenia_o_neziaducich_ucinkoch/Hlasenie_podozrenia_na_neziaduci_ucinok_lieku.doc" TargetMode="External"/><Relationship Id="rId20" Type="http://schemas.openxmlformats.org/officeDocument/2006/relationships/hyperlink" Target="https://www.sukl.sk/buxus/docs/Bezpecnost_liekov/Hlasenia_o_neziaducich_ucinkoch/Pokyny_k_vyplneniu_hlasenia_podozrenia_na_NUL.doc" TargetMode="External"/><Relationship Id="rId29" Type="http://schemas.openxmlformats.org/officeDocument/2006/relationships/hyperlink" Target="https://www.sukl.sk/hlavna-stranka/slovenska-verzia/bezpecnost-liekov/hlasenie-o-neziaducich-ucinkoch/informacia-o-postupoch-po-prijati-hlasenia-podozrenia-na-neziaduci-ucinok?page_id=528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ortal.sukl.sk/eskadra/?act=EskadraMain&amp;mId=1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portal.sukl.sk/eskadra/?act=EskadraMain&amp;mId=1" TargetMode="External"/><Relationship Id="rId23" Type="http://schemas.openxmlformats.org/officeDocument/2006/relationships/hyperlink" Target="https://portal.sukl.sk/eskadra/?act=EskadraMain&amp;mId=1" TargetMode="External"/><Relationship Id="rId28" Type="http://schemas.openxmlformats.org/officeDocument/2006/relationships/hyperlink" Target="http://www.adrreports.eu/docs/ADR_reporting_FINAL_SK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sukl.sk/buxus/docs/Bezpecnost_liekov/Hlasenia_o_neziaducich_ucinkoch/Hlasenie_podozrenia_na_neziaduci_ucinok_lieku.doc" TargetMode="External"/><Relationship Id="rId31" Type="http://schemas.openxmlformats.org/officeDocument/2006/relationships/hyperlink" Target="http://www.adrreports.e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sukl.sk/eskadra/?act=EskadraMain&amp;mId=1" TargetMode="External"/><Relationship Id="rId22" Type="http://schemas.openxmlformats.org/officeDocument/2006/relationships/hyperlink" Target="https://www.sukl.sk/buxus/docs/Bezpecnost_liekov/Hlasenie_nezv_reakcii_ockovanie.doc" TargetMode="External"/><Relationship Id="rId27" Type="http://schemas.openxmlformats.org/officeDocument/2006/relationships/hyperlink" Target="https://www.sukl.sk/hlavna-stranka/slovenska-verzia/bezpecnost-liekov/hlasenie-o-neziaducich-ucinkoch/vyznam-hlasenia-neziaducich-ucinkov-liekov?page_id=2517" TargetMode="External"/><Relationship Id="rId30" Type="http://schemas.openxmlformats.org/officeDocument/2006/relationships/hyperlink" Target="https://www.sukl.sk/hlavna-stranka/slovenska-verzia/bezpecnost-liekov/hlasenie-o-neziaducich-ucinkoch/cierny-trojuholnik?page_id=3311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AA7E2150DCA449DC47BAF7031866F" ma:contentTypeVersion="8" ma:contentTypeDescription="Create a new document." ma:contentTypeScope="" ma:versionID="7ec121418be07039b3524f8de05ab7cc">
  <xsd:schema xmlns:xsd="http://www.w3.org/2001/XMLSchema" xmlns:xs="http://www.w3.org/2001/XMLSchema" xmlns:p="http://schemas.microsoft.com/office/2006/metadata/properties" xmlns:ns2="2787127a-1c45-485f-8d64-d1fc9f2ed637" targetNamespace="http://schemas.microsoft.com/office/2006/metadata/properties" ma:root="true" ma:fieldsID="810a738d843d4c5bbc0993d75fa511e2" ns2:_="">
    <xsd:import namespace="2787127a-1c45-485f-8d64-d1fc9f2ed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127a-1c45-485f-8d64-d1fc9f2ed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0E7C03-7989-49F3-82A7-F88CC0B38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E582E-351E-42DA-ABA3-75C791F50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7127a-1c45-485f-8d64-d1fc9f2ed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35E26-6C7D-464C-9F50-FA0DECAF3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02D7C15-A0C7-D044-965A-03698818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2518</Words>
  <Characters>14358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2021-01-17T13:01:00Z</dcterms:created>
  <dcterms:modified xsi:type="dcterms:W3CDTF">2021-01-20T09:09:00Z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0x010100773AA7E2150DCA449DC47BAF7031866F</vt:lpwstr>
  </property>
</Properties>
</file>